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F7CBD" w14:textId="77777777" w:rsidR="00BD37FE" w:rsidRPr="00BD37FE" w:rsidRDefault="00BD37FE" w:rsidP="00BD37FE">
      <w:pPr>
        <w:rPr>
          <w:rFonts w:ascii="Times New Roman" w:hAnsi="Times New Roman" w:cs="Times New Roman"/>
          <w:b/>
          <w:bCs/>
          <w:sz w:val="20"/>
          <w:szCs w:val="20"/>
        </w:rPr>
      </w:pPr>
      <w:r w:rsidRPr="00BD37FE">
        <w:rPr>
          <w:rFonts w:ascii="Times New Roman" w:hAnsi="Times New Roman" w:cs="Times New Roman"/>
          <w:b/>
          <w:bCs/>
          <w:sz w:val="20"/>
          <w:szCs w:val="20"/>
        </w:rPr>
        <w:t>NOLIKUMS</w:t>
      </w:r>
    </w:p>
    <w:p w14:paraId="50C12983" w14:textId="77777777" w:rsidR="00BD37FE" w:rsidRPr="00BD37FE" w:rsidRDefault="00BD37FE" w:rsidP="00BD37FE">
      <w:pPr>
        <w:rPr>
          <w:rFonts w:ascii="Times New Roman" w:hAnsi="Times New Roman" w:cs="Times New Roman"/>
          <w:b/>
          <w:bCs/>
          <w:sz w:val="20"/>
          <w:szCs w:val="20"/>
        </w:rPr>
      </w:pPr>
      <w:r w:rsidRPr="00BD37FE">
        <w:rPr>
          <w:rFonts w:ascii="Times New Roman" w:hAnsi="Times New Roman" w:cs="Times New Roman"/>
          <w:b/>
          <w:bCs/>
          <w:sz w:val="20"/>
          <w:szCs w:val="20"/>
        </w:rPr>
        <w:t>VIII Starptautiskais Baltijas baleta konkurss</w:t>
      </w:r>
    </w:p>
    <w:p w14:paraId="1D62720A"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IBBC 2027</w:t>
      </w:r>
    </w:p>
    <w:p w14:paraId="64BDAF3D" w14:textId="77777777" w:rsidR="00BD37FE" w:rsidRPr="00BD37FE" w:rsidRDefault="00BD37FE" w:rsidP="00BD37FE">
      <w:pPr>
        <w:rPr>
          <w:rFonts w:ascii="Times New Roman" w:hAnsi="Times New Roman" w:cs="Times New Roman"/>
          <w:sz w:val="20"/>
          <w:szCs w:val="20"/>
        </w:rPr>
      </w:pPr>
      <w:hyperlink r:id="rId4" w:history="1">
        <w:r w:rsidRPr="00BD37FE">
          <w:rPr>
            <w:rStyle w:val="Hyperlink"/>
            <w:rFonts w:ascii="Times New Roman" w:hAnsi="Times New Roman" w:cs="Times New Roman"/>
            <w:sz w:val="20"/>
            <w:szCs w:val="20"/>
          </w:rPr>
          <w:t>www.ibbc.lv</w:t>
        </w:r>
      </w:hyperlink>
    </w:p>
    <w:p w14:paraId="5BF8AD8C" w14:textId="77777777" w:rsidR="00BD37FE" w:rsidRPr="00BD37FE" w:rsidRDefault="00BD37FE" w:rsidP="00BD37FE">
      <w:pPr>
        <w:rPr>
          <w:rFonts w:ascii="Times New Roman" w:hAnsi="Times New Roman" w:cs="Times New Roman"/>
          <w:b/>
          <w:bCs/>
          <w:sz w:val="20"/>
          <w:szCs w:val="20"/>
        </w:rPr>
      </w:pPr>
      <w:r w:rsidRPr="00BD37FE">
        <w:rPr>
          <w:rFonts w:ascii="Times New Roman" w:hAnsi="Times New Roman" w:cs="Times New Roman"/>
          <w:b/>
          <w:bCs/>
          <w:sz w:val="20"/>
          <w:szCs w:val="20"/>
        </w:rPr>
        <w:t>1. Pamata nosacījumi</w:t>
      </w:r>
    </w:p>
    <w:p w14:paraId="6E26AD65"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1.1.</w:t>
      </w:r>
      <w:r w:rsidRPr="00BD37FE">
        <w:rPr>
          <w:rFonts w:ascii="Times New Roman" w:hAnsi="Times New Roman" w:cs="Times New Roman"/>
          <w:sz w:val="20"/>
          <w:szCs w:val="20"/>
        </w:rPr>
        <w:t xml:space="preserve"> Astoto Starptautisko Baltijas baleta konkursu Rīgā, Latvijā, organizē Latvijas Baleta un dejas ģilde un MIKC NMV Rīgas Baleta skola. Konkurss norisinās no </w:t>
      </w:r>
      <w:r w:rsidRPr="00BD37FE">
        <w:rPr>
          <w:rFonts w:ascii="Times New Roman" w:hAnsi="Times New Roman" w:cs="Times New Roman"/>
          <w:b/>
          <w:bCs/>
          <w:sz w:val="20"/>
          <w:szCs w:val="20"/>
        </w:rPr>
        <w:t>2027. gada 27. jūnija līdz 1. jūlijam</w:t>
      </w:r>
      <w:r w:rsidRPr="00BD37FE">
        <w:rPr>
          <w:rFonts w:ascii="Times New Roman" w:hAnsi="Times New Roman" w:cs="Times New Roman"/>
          <w:sz w:val="20"/>
          <w:szCs w:val="20"/>
        </w:rPr>
        <w:t>.</w:t>
      </w:r>
    </w:p>
    <w:p w14:paraId="5CD6FE37"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1.2. Konkursa mērķi:</w:t>
      </w:r>
    </w:p>
    <w:p w14:paraId="3EE36E01" w14:textId="77777777" w:rsidR="00BD37FE" w:rsidRPr="00BD37FE" w:rsidRDefault="00BD37FE" w:rsidP="00D74BA2">
      <w:pPr>
        <w:ind w:left="720"/>
        <w:rPr>
          <w:rFonts w:ascii="Times New Roman" w:hAnsi="Times New Roman" w:cs="Times New Roman"/>
          <w:sz w:val="20"/>
          <w:szCs w:val="20"/>
        </w:rPr>
      </w:pPr>
      <w:r w:rsidRPr="00BD37FE">
        <w:rPr>
          <w:rFonts w:ascii="Times New Roman" w:hAnsi="Times New Roman" w:cs="Times New Roman"/>
          <w:sz w:val="20"/>
          <w:szCs w:val="20"/>
        </w:rPr>
        <w:t>• atklāt jaunos talantus un nodrošināt iespēju radošai pašizpausmei;</w:t>
      </w:r>
      <w:r w:rsidRPr="00BD37FE">
        <w:rPr>
          <w:rFonts w:ascii="Times New Roman" w:hAnsi="Times New Roman" w:cs="Times New Roman"/>
          <w:sz w:val="20"/>
          <w:szCs w:val="20"/>
        </w:rPr>
        <w:br/>
        <w:t>• pilnveidot radošas personības izpildījuma meistarību ceļā uz izcilību;</w:t>
      </w:r>
      <w:r w:rsidRPr="00BD37FE">
        <w:rPr>
          <w:rFonts w:ascii="Times New Roman" w:hAnsi="Times New Roman" w:cs="Times New Roman"/>
          <w:sz w:val="20"/>
          <w:szCs w:val="20"/>
        </w:rPr>
        <w:br/>
        <w:t>• attīstīt horeogrāfisko izglītību;</w:t>
      </w:r>
      <w:r w:rsidRPr="00BD37FE">
        <w:rPr>
          <w:rFonts w:ascii="Times New Roman" w:hAnsi="Times New Roman" w:cs="Times New Roman"/>
          <w:sz w:val="20"/>
          <w:szCs w:val="20"/>
        </w:rPr>
        <w:br/>
        <w:t>• saglabāt klasiskā baleta tradīcijas un attīstīt radošumu atbilstoši laikmeta tendencēm;</w:t>
      </w:r>
      <w:r w:rsidRPr="00BD37FE">
        <w:rPr>
          <w:rFonts w:ascii="Times New Roman" w:hAnsi="Times New Roman" w:cs="Times New Roman"/>
          <w:sz w:val="20"/>
          <w:szCs w:val="20"/>
        </w:rPr>
        <w:br/>
        <w:t>• pilnveidot pedagoģisko darbu jaunās paaudzes profesionālajā audzināšanā;</w:t>
      </w:r>
      <w:r w:rsidRPr="00BD37FE">
        <w:rPr>
          <w:rFonts w:ascii="Times New Roman" w:hAnsi="Times New Roman" w:cs="Times New Roman"/>
          <w:sz w:val="20"/>
          <w:szCs w:val="20"/>
        </w:rPr>
        <w:br/>
        <w:t>• attīstīt starptautisko radošo sadarbību;</w:t>
      </w:r>
      <w:r w:rsidRPr="00BD37FE">
        <w:rPr>
          <w:rFonts w:ascii="Times New Roman" w:hAnsi="Times New Roman" w:cs="Times New Roman"/>
          <w:sz w:val="20"/>
          <w:szCs w:val="20"/>
        </w:rPr>
        <w:br/>
        <w:t>• nodrošināt kultūras apmaiņu.</w:t>
      </w:r>
    </w:p>
    <w:p w14:paraId="35FFF707"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1.3.</w:t>
      </w:r>
      <w:r w:rsidRPr="00BD37FE">
        <w:rPr>
          <w:rFonts w:ascii="Times New Roman" w:hAnsi="Times New Roman" w:cs="Times New Roman"/>
          <w:sz w:val="20"/>
          <w:szCs w:val="20"/>
        </w:rPr>
        <w:t xml:space="preserve"> Konkursā var piedalīties klasiskā baleta dejotāji un profesionālo klasiskā baleta skolu audzēkņi, ja viņi atbilst konkursa prasībām.</w:t>
      </w:r>
    </w:p>
    <w:p w14:paraId="37B49924"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1.4.</w:t>
      </w:r>
      <w:r w:rsidRPr="00BD37FE">
        <w:rPr>
          <w:rFonts w:ascii="Times New Roman" w:hAnsi="Times New Roman" w:cs="Times New Roman"/>
          <w:sz w:val="20"/>
          <w:szCs w:val="20"/>
        </w:rPr>
        <w:t xml:space="preserve"> Konkursā dejotāji piedalās trīs vecuma grupās:</w:t>
      </w:r>
    </w:p>
    <w:p w14:paraId="2663CC80" w14:textId="77777777" w:rsidR="00BD37FE" w:rsidRPr="00BD37FE" w:rsidRDefault="00BD37FE" w:rsidP="00D74BA2">
      <w:pPr>
        <w:ind w:left="720"/>
        <w:rPr>
          <w:rFonts w:ascii="Times New Roman" w:hAnsi="Times New Roman" w:cs="Times New Roman"/>
          <w:sz w:val="20"/>
          <w:szCs w:val="20"/>
        </w:rPr>
      </w:pPr>
      <w:r w:rsidRPr="00BD37FE">
        <w:rPr>
          <w:rFonts w:ascii="Times New Roman" w:hAnsi="Times New Roman" w:cs="Times New Roman"/>
          <w:sz w:val="20"/>
          <w:szCs w:val="20"/>
        </w:rPr>
        <w:t xml:space="preserve">• </w:t>
      </w:r>
      <w:r w:rsidRPr="00BD37FE">
        <w:rPr>
          <w:rFonts w:ascii="Times New Roman" w:hAnsi="Times New Roman" w:cs="Times New Roman"/>
          <w:b/>
          <w:bCs/>
          <w:sz w:val="20"/>
          <w:szCs w:val="20"/>
        </w:rPr>
        <w:t>Jaunākā grupa</w:t>
      </w:r>
      <w:r w:rsidRPr="00BD37FE">
        <w:rPr>
          <w:rFonts w:ascii="Times New Roman" w:hAnsi="Times New Roman" w:cs="Times New Roman"/>
          <w:sz w:val="20"/>
          <w:szCs w:val="20"/>
        </w:rPr>
        <w:t xml:space="preserve"> – 12–14 gadi*;</w:t>
      </w:r>
      <w:r w:rsidRPr="00BD37FE">
        <w:rPr>
          <w:rFonts w:ascii="Times New Roman" w:hAnsi="Times New Roman" w:cs="Times New Roman"/>
          <w:sz w:val="20"/>
          <w:szCs w:val="20"/>
        </w:rPr>
        <w:br/>
        <w:t xml:space="preserve">• </w:t>
      </w:r>
      <w:r w:rsidRPr="00BD37FE">
        <w:rPr>
          <w:rFonts w:ascii="Times New Roman" w:hAnsi="Times New Roman" w:cs="Times New Roman"/>
          <w:b/>
          <w:bCs/>
          <w:sz w:val="20"/>
          <w:szCs w:val="20"/>
        </w:rPr>
        <w:t>Vidējā grupa</w:t>
      </w:r>
      <w:r w:rsidRPr="00BD37FE">
        <w:rPr>
          <w:rFonts w:ascii="Times New Roman" w:hAnsi="Times New Roman" w:cs="Times New Roman"/>
          <w:sz w:val="20"/>
          <w:szCs w:val="20"/>
        </w:rPr>
        <w:t xml:space="preserve"> – 15–18 gadi*;</w:t>
      </w:r>
      <w:r w:rsidRPr="00BD37FE">
        <w:rPr>
          <w:rFonts w:ascii="Times New Roman" w:hAnsi="Times New Roman" w:cs="Times New Roman"/>
          <w:sz w:val="20"/>
          <w:szCs w:val="20"/>
        </w:rPr>
        <w:br/>
        <w:t xml:space="preserve">• </w:t>
      </w:r>
      <w:r w:rsidRPr="00BD37FE">
        <w:rPr>
          <w:rFonts w:ascii="Times New Roman" w:hAnsi="Times New Roman" w:cs="Times New Roman"/>
          <w:b/>
          <w:bCs/>
          <w:sz w:val="20"/>
          <w:szCs w:val="20"/>
        </w:rPr>
        <w:t>Vecākā grupa</w:t>
      </w:r>
      <w:r w:rsidRPr="00BD37FE">
        <w:rPr>
          <w:rFonts w:ascii="Times New Roman" w:hAnsi="Times New Roman" w:cs="Times New Roman"/>
          <w:sz w:val="20"/>
          <w:szCs w:val="20"/>
        </w:rPr>
        <w:t xml:space="preserve"> – 19–26 gadi*.</w:t>
      </w:r>
    </w:p>
    <w:p w14:paraId="5DA91CD8"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sz w:val="20"/>
          <w:szCs w:val="20"/>
        </w:rPr>
        <w:t>* Vecums konkursa sākuma dienā.</w:t>
      </w:r>
    </w:p>
    <w:p w14:paraId="3BC47C36"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1.5.</w:t>
      </w:r>
      <w:r w:rsidRPr="00BD37FE">
        <w:rPr>
          <w:rFonts w:ascii="Times New Roman" w:hAnsi="Times New Roman" w:cs="Times New Roman"/>
          <w:sz w:val="20"/>
          <w:szCs w:val="20"/>
        </w:rPr>
        <w:t xml:space="preserve"> Konkurss notiek trīs kārtās Solo un </w:t>
      </w:r>
      <w:proofErr w:type="spellStart"/>
      <w:r w:rsidRPr="00BD37FE">
        <w:rPr>
          <w:rFonts w:ascii="Times New Roman" w:hAnsi="Times New Roman" w:cs="Times New Roman"/>
          <w:i/>
          <w:iCs/>
          <w:sz w:val="20"/>
          <w:szCs w:val="20"/>
        </w:rPr>
        <w:t>Pas</w:t>
      </w:r>
      <w:proofErr w:type="spellEnd"/>
      <w:r w:rsidRPr="00BD37FE">
        <w:rPr>
          <w:rFonts w:ascii="Times New Roman" w:hAnsi="Times New Roman" w:cs="Times New Roman"/>
          <w:i/>
          <w:iCs/>
          <w:sz w:val="20"/>
          <w:szCs w:val="20"/>
        </w:rPr>
        <w:t xml:space="preserve"> </w:t>
      </w:r>
      <w:proofErr w:type="spellStart"/>
      <w:r w:rsidRPr="00BD37FE">
        <w:rPr>
          <w:rFonts w:ascii="Times New Roman" w:hAnsi="Times New Roman" w:cs="Times New Roman"/>
          <w:i/>
          <w:iCs/>
          <w:sz w:val="20"/>
          <w:szCs w:val="20"/>
        </w:rPr>
        <w:t>de</w:t>
      </w:r>
      <w:proofErr w:type="spellEnd"/>
      <w:r w:rsidRPr="00BD37FE">
        <w:rPr>
          <w:rFonts w:ascii="Times New Roman" w:hAnsi="Times New Roman" w:cs="Times New Roman"/>
          <w:i/>
          <w:iCs/>
          <w:sz w:val="20"/>
          <w:szCs w:val="20"/>
        </w:rPr>
        <w:t xml:space="preserve"> </w:t>
      </w:r>
      <w:proofErr w:type="spellStart"/>
      <w:r w:rsidRPr="00BD37FE">
        <w:rPr>
          <w:rFonts w:ascii="Times New Roman" w:hAnsi="Times New Roman" w:cs="Times New Roman"/>
          <w:i/>
          <w:iCs/>
          <w:sz w:val="20"/>
          <w:szCs w:val="20"/>
        </w:rPr>
        <w:t>Deux</w:t>
      </w:r>
      <w:proofErr w:type="spellEnd"/>
      <w:r w:rsidRPr="00BD37FE">
        <w:rPr>
          <w:rFonts w:ascii="Times New Roman" w:hAnsi="Times New Roman" w:cs="Times New Roman"/>
          <w:sz w:val="20"/>
          <w:szCs w:val="20"/>
        </w:rPr>
        <w:t xml:space="preserve"> nominācijās.</w:t>
      </w:r>
    </w:p>
    <w:p w14:paraId="7BDDF31D"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Jaunākajā un vidējā grupā</w:t>
      </w:r>
    </w:p>
    <w:p w14:paraId="0CC49507"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Solo</w:t>
      </w:r>
      <w:r w:rsidRPr="00BD37FE">
        <w:rPr>
          <w:rFonts w:ascii="Times New Roman" w:hAnsi="Times New Roman" w:cs="Times New Roman"/>
          <w:sz w:val="20"/>
          <w:szCs w:val="20"/>
        </w:rPr>
        <w:t xml:space="preserve"> nominācijā sagatavo divas klasiskās dejas variācijas un vienu laikmetīgās dejas solo.</w:t>
      </w:r>
    </w:p>
    <w:p w14:paraId="6C95D9D3" w14:textId="77777777" w:rsidR="00BD37FE" w:rsidRPr="00BD37FE" w:rsidRDefault="00BD37FE" w:rsidP="00BD37FE">
      <w:pPr>
        <w:rPr>
          <w:rFonts w:ascii="Times New Roman" w:hAnsi="Times New Roman" w:cs="Times New Roman"/>
          <w:sz w:val="20"/>
          <w:szCs w:val="20"/>
        </w:rPr>
      </w:pPr>
      <w:proofErr w:type="spellStart"/>
      <w:r w:rsidRPr="00BD37FE">
        <w:rPr>
          <w:rFonts w:ascii="Times New Roman" w:hAnsi="Times New Roman" w:cs="Times New Roman"/>
          <w:b/>
          <w:bCs/>
          <w:i/>
          <w:iCs/>
          <w:sz w:val="20"/>
          <w:szCs w:val="20"/>
        </w:rPr>
        <w:t>Pas</w:t>
      </w:r>
      <w:proofErr w:type="spellEnd"/>
      <w:r w:rsidRPr="00BD37FE">
        <w:rPr>
          <w:rFonts w:ascii="Times New Roman" w:hAnsi="Times New Roman" w:cs="Times New Roman"/>
          <w:b/>
          <w:bCs/>
          <w:i/>
          <w:iCs/>
          <w:sz w:val="20"/>
          <w:szCs w:val="20"/>
        </w:rPr>
        <w:t xml:space="preserve"> </w:t>
      </w:r>
      <w:proofErr w:type="spellStart"/>
      <w:r w:rsidRPr="00BD37FE">
        <w:rPr>
          <w:rFonts w:ascii="Times New Roman" w:hAnsi="Times New Roman" w:cs="Times New Roman"/>
          <w:b/>
          <w:bCs/>
          <w:i/>
          <w:iCs/>
          <w:sz w:val="20"/>
          <w:szCs w:val="20"/>
        </w:rPr>
        <w:t>de</w:t>
      </w:r>
      <w:proofErr w:type="spellEnd"/>
      <w:r w:rsidRPr="00BD37FE">
        <w:rPr>
          <w:rFonts w:ascii="Times New Roman" w:hAnsi="Times New Roman" w:cs="Times New Roman"/>
          <w:b/>
          <w:bCs/>
          <w:i/>
          <w:iCs/>
          <w:sz w:val="20"/>
          <w:szCs w:val="20"/>
        </w:rPr>
        <w:t xml:space="preserve"> </w:t>
      </w:r>
      <w:proofErr w:type="spellStart"/>
      <w:r w:rsidRPr="00BD37FE">
        <w:rPr>
          <w:rFonts w:ascii="Times New Roman" w:hAnsi="Times New Roman" w:cs="Times New Roman"/>
          <w:b/>
          <w:bCs/>
          <w:i/>
          <w:iCs/>
          <w:sz w:val="20"/>
          <w:szCs w:val="20"/>
        </w:rPr>
        <w:t>Deux</w:t>
      </w:r>
      <w:proofErr w:type="spellEnd"/>
      <w:r w:rsidRPr="00BD37FE">
        <w:rPr>
          <w:rFonts w:ascii="Times New Roman" w:hAnsi="Times New Roman" w:cs="Times New Roman"/>
          <w:sz w:val="20"/>
          <w:szCs w:val="20"/>
        </w:rPr>
        <w:t xml:space="preserve"> nominācijā sagatavo vienu </w:t>
      </w:r>
      <w:proofErr w:type="spellStart"/>
      <w:r w:rsidRPr="00BD37FE">
        <w:rPr>
          <w:rFonts w:ascii="Times New Roman" w:hAnsi="Times New Roman" w:cs="Times New Roman"/>
          <w:i/>
          <w:iCs/>
          <w:sz w:val="20"/>
          <w:szCs w:val="20"/>
        </w:rPr>
        <w:t>Pas</w:t>
      </w:r>
      <w:proofErr w:type="spellEnd"/>
      <w:r w:rsidRPr="00BD37FE">
        <w:rPr>
          <w:rFonts w:ascii="Times New Roman" w:hAnsi="Times New Roman" w:cs="Times New Roman"/>
          <w:i/>
          <w:iCs/>
          <w:sz w:val="20"/>
          <w:szCs w:val="20"/>
        </w:rPr>
        <w:t xml:space="preserve"> </w:t>
      </w:r>
      <w:proofErr w:type="spellStart"/>
      <w:r w:rsidRPr="00BD37FE">
        <w:rPr>
          <w:rFonts w:ascii="Times New Roman" w:hAnsi="Times New Roman" w:cs="Times New Roman"/>
          <w:i/>
          <w:iCs/>
          <w:sz w:val="20"/>
          <w:szCs w:val="20"/>
        </w:rPr>
        <w:t>de</w:t>
      </w:r>
      <w:proofErr w:type="spellEnd"/>
      <w:r w:rsidRPr="00BD37FE">
        <w:rPr>
          <w:rFonts w:ascii="Times New Roman" w:hAnsi="Times New Roman" w:cs="Times New Roman"/>
          <w:i/>
          <w:iCs/>
          <w:sz w:val="20"/>
          <w:szCs w:val="20"/>
        </w:rPr>
        <w:t xml:space="preserve"> </w:t>
      </w:r>
      <w:proofErr w:type="spellStart"/>
      <w:r w:rsidRPr="00BD37FE">
        <w:rPr>
          <w:rFonts w:ascii="Times New Roman" w:hAnsi="Times New Roman" w:cs="Times New Roman"/>
          <w:i/>
          <w:iCs/>
          <w:sz w:val="20"/>
          <w:szCs w:val="20"/>
        </w:rPr>
        <w:t>Deux</w:t>
      </w:r>
      <w:proofErr w:type="spellEnd"/>
      <w:r w:rsidRPr="00BD37FE">
        <w:rPr>
          <w:rFonts w:ascii="Times New Roman" w:hAnsi="Times New Roman" w:cs="Times New Roman"/>
          <w:sz w:val="20"/>
          <w:szCs w:val="20"/>
        </w:rPr>
        <w:t xml:space="preserve"> un vienu laikmetīgās dejas duetu.</w:t>
      </w:r>
    </w:p>
    <w:p w14:paraId="4BD25AE7"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Vecākajā grupā</w:t>
      </w:r>
    </w:p>
    <w:p w14:paraId="5FF63572"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Solo</w:t>
      </w:r>
      <w:r w:rsidRPr="00BD37FE">
        <w:rPr>
          <w:rFonts w:ascii="Times New Roman" w:hAnsi="Times New Roman" w:cs="Times New Roman"/>
          <w:sz w:val="20"/>
          <w:szCs w:val="20"/>
        </w:rPr>
        <w:t xml:space="preserve"> nominācijā sagatavo trīs klasiskās dejas variācijas un vienu laikmetīgās dejas solo.</w:t>
      </w:r>
    </w:p>
    <w:p w14:paraId="036D34FA" w14:textId="77777777" w:rsidR="00BD37FE" w:rsidRPr="00BD37FE" w:rsidRDefault="00BD37FE" w:rsidP="00BD37FE">
      <w:pPr>
        <w:rPr>
          <w:rFonts w:ascii="Times New Roman" w:hAnsi="Times New Roman" w:cs="Times New Roman"/>
          <w:sz w:val="20"/>
          <w:szCs w:val="20"/>
        </w:rPr>
      </w:pPr>
      <w:proofErr w:type="spellStart"/>
      <w:r w:rsidRPr="00BD37FE">
        <w:rPr>
          <w:rFonts w:ascii="Times New Roman" w:hAnsi="Times New Roman" w:cs="Times New Roman"/>
          <w:b/>
          <w:bCs/>
          <w:i/>
          <w:iCs/>
          <w:sz w:val="20"/>
          <w:szCs w:val="20"/>
        </w:rPr>
        <w:t>Pas</w:t>
      </w:r>
      <w:proofErr w:type="spellEnd"/>
      <w:r w:rsidRPr="00BD37FE">
        <w:rPr>
          <w:rFonts w:ascii="Times New Roman" w:hAnsi="Times New Roman" w:cs="Times New Roman"/>
          <w:b/>
          <w:bCs/>
          <w:i/>
          <w:iCs/>
          <w:sz w:val="20"/>
          <w:szCs w:val="20"/>
        </w:rPr>
        <w:t xml:space="preserve"> </w:t>
      </w:r>
      <w:proofErr w:type="spellStart"/>
      <w:r w:rsidRPr="00BD37FE">
        <w:rPr>
          <w:rFonts w:ascii="Times New Roman" w:hAnsi="Times New Roman" w:cs="Times New Roman"/>
          <w:b/>
          <w:bCs/>
          <w:i/>
          <w:iCs/>
          <w:sz w:val="20"/>
          <w:szCs w:val="20"/>
        </w:rPr>
        <w:t>de</w:t>
      </w:r>
      <w:proofErr w:type="spellEnd"/>
      <w:r w:rsidRPr="00BD37FE">
        <w:rPr>
          <w:rFonts w:ascii="Times New Roman" w:hAnsi="Times New Roman" w:cs="Times New Roman"/>
          <w:b/>
          <w:bCs/>
          <w:i/>
          <w:iCs/>
          <w:sz w:val="20"/>
          <w:szCs w:val="20"/>
        </w:rPr>
        <w:t xml:space="preserve"> </w:t>
      </w:r>
      <w:proofErr w:type="spellStart"/>
      <w:r w:rsidRPr="00BD37FE">
        <w:rPr>
          <w:rFonts w:ascii="Times New Roman" w:hAnsi="Times New Roman" w:cs="Times New Roman"/>
          <w:b/>
          <w:bCs/>
          <w:i/>
          <w:iCs/>
          <w:sz w:val="20"/>
          <w:szCs w:val="20"/>
        </w:rPr>
        <w:t>Deux</w:t>
      </w:r>
      <w:proofErr w:type="spellEnd"/>
      <w:r w:rsidRPr="00BD37FE">
        <w:rPr>
          <w:rFonts w:ascii="Times New Roman" w:hAnsi="Times New Roman" w:cs="Times New Roman"/>
          <w:sz w:val="20"/>
          <w:szCs w:val="20"/>
        </w:rPr>
        <w:t xml:space="preserve"> nominācijā sagatavo divus </w:t>
      </w:r>
      <w:proofErr w:type="spellStart"/>
      <w:r w:rsidRPr="00BD37FE">
        <w:rPr>
          <w:rFonts w:ascii="Times New Roman" w:hAnsi="Times New Roman" w:cs="Times New Roman"/>
          <w:i/>
          <w:iCs/>
          <w:sz w:val="20"/>
          <w:szCs w:val="20"/>
        </w:rPr>
        <w:t>Pas</w:t>
      </w:r>
      <w:proofErr w:type="spellEnd"/>
      <w:r w:rsidRPr="00BD37FE">
        <w:rPr>
          <w:rFonts w:ascii="Times New Roman" w:hAnsi="Times New Roman" w:cs="Times New Roman"/>
          <w:i/>
          <w:iCs/>
          <w:sz w:val="20"/>
          <w:szCs w:val="20"/>
        </w:rPr>
        <w:t xml:space="preserve"> </w:t>
      </w:r>
      <w:proofErr w:type="spellStart"/>
      <w:r w:rsidRPr="00BD37FE">
        <w:rPr>
          <w:rFonts w:ascii="Times New Roman" w:hAnsi="Times New Roman" w:cs="Times New Roman"/>
          <w:i/>
          <w:iCs/>
          <w:sz w:val="20"/>
          <w:szCs w:val="20"/>
        </w:rPr>
        <w:t>de</w:t>
      </w:r>
      <w:proofErr w:type="spellEnd"/>
      <w:r w:rsidRPr="00BD37FE">
        <w:rPr>
          <w:rFonts w:ascii="Times New Roman" w:hAnsi="Times New Roman" w:cs="Times New Roman"/>
          <w:i/>
          <w:iCs/>
          <w:sz w:val="20"/>
          <w:szCs w:val="20"/>
        </w:rPr>
        <w:t xml:space="preserve"> </w:t>
      </w:r>
      <w:proofErr w:type="spellStart"/>
      <w:r w:rsidRPr="00BD37FE">
        <w:rPr>
          <w:rFonts w:ascii="Times New Roman" w:hAnsi="Times New Roman" w:cs="Times New Roman"/>
          <w:i/>
          <w:iCs/>
          <w:sz w:val="20"/>
          <w:szCs w:val="20"/>
        </w:rPr>
        <w:t>Deux</w:t>
      </w:r>
      <w:proofErr w:type="spellEnd"/>
      <w:r w:rsidRPr="00BD37FE">
        <w:rPr>
          <w:rFonts w:ascii="Times New Roman" w:hAnsi="Times New Roman" w:cs="Times New Roman"/>
          <w:sz w:val="20"/>
          <w:szCs w:val="20"/>
        </w:rPr>
        <w:t xml:space="preserve"> un vienu laikmetīgās dejas duetu.</w:t>
      </w:r>
    </w:p>
    <w:p w14:paraId="0F961724"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1) Pirmā kārta – video</w:t>
      </w:r>
      <w:r w:rsidRPr="00BD37FE">
        <w:rPr>
          <w:rFonts w:ascii="Times New Roman" w:hAnsi="Times New Roman" w:cs="Times New Roman"/>
          <w:sz w:val="20"/>
          <w:szCs w:val="20"/>
        </w:rPr>
        <w:br/>
        <w:t>(visas nominācijas un vecuma grupas)</w:t>
      </w:r>
    </w:p>
    <w:p w14:paraId="0C027C06" w14:textId="77777777" w:rsidR="00BD37FE" w:rsidRPr="00BD37FE" w:rsidRDefault="00BD37FE" w:rsidP="00D74BA2">
      <w:pPr>
        <w:ind w:left="720"/>
        <w:rPr>
          <w:rFonts w:ascii="Times New Roman" w:hAnsi="Times New Roman" w:cs="Times New Roman"/>
          <w:sz w:val="20"/>
          <w:szCs w:val="20"/>
        </w:rPr>
      </w:pPr>
      <w:r w:rsidRPr="00BD37FE">
        <w:rPr>
          <w:rFonts w:ascii="Times New Roman" w:hAnsi="Times New Roman" w:cs="Times New Roman"/>
          <w:sz w:val="20"/>
          <w:szCs w:val="20"/>
        </w:rPr>
        <w:t xml:space="preserve">• viena klasiskās dejas variācija vai </w:t>
      </w:r>
      <w:proofErr w:type="spellStart"/>
      <w:r w:rsidRPr="00BD37FE">
        <w:rPr>
          <w:rFonts w:ascii="Times New Roman" w:hAnsi="Times New Roman" w:cs="Times New Roman"/>
          <w:i/>
          <w:iCs/>
          <w:sz w:val="20"/>
          <w:szCs w:val="20"/>
        </w:rPr>
        <w:t>Pas</w:t>
      </w:r>
      <w:proofErr w:type="spellEnd"/>
      <w:r w:rsidRPr="00BD37FE">
        <w:rPr>
          <w:rFonts w:ascii="Times New Roman" w:hAnsi="Times New Roman" w:cs="Times New Roman"/>
          <w:i/>
          <w:iCs/>
          <w:sz w:val="20"/>
          <w:szCs w:val="20"/>
        </w:rPr>
        <w:t xml:space="preserve"> </w:t>
      </w:r>
      <w:proofErr w:type="spellStart"/>
      <w:r w:rsidRPr="00BD37FE">
        <w:rPr>
          <w:rFonts w:ascii="Times New Roman" w:hAnsi="Times New Roman" w:cs="Times New Roman"/>
          <w:i/>
          <w:iCs/>
          <w:sz w:val="20"/>
          <w:szCs w:val="20"/>
        </w:rPr>
        <w:t>de</w:t>
      </w:r>
      <w:proofErr w:type="spellEnd"/>
      <w:r w:rsidRPr="00BD37FE">
        <w:rPr>
          <w:rFonts w:ascii="Times New Roman" w:hAnsi="Times New Roman" w:cs="Times New Roman"/>
          <w:i/>
          <w:iCs/>
          <w:sz w:val="20"/>
          <w:szCs w:val="20"/>
        </w:rPr>
        <w:t xml:space="preserve"> </w:t>
      </w:r>
      <w:proofErr w:type="spellStart"/>
      <w:r w:rsidRPr="00BD37FE">
        <w:rPr>
          <w:rFonts w:ascii="Times New Roman" w:hAnsi="Times New Roman" w:cs="Times New Roman"/>
          <w:i/>
          <w:iCs/>
          <w:sz w:val="20"/>
          <w:szCs w:val="20"/>
        </w:rPr>
        <w:t>Deux</w:t>
      </w:r>
      <w:proofErr w:type="spellEnd"/>
      <w:r w:rsidRPr="00BD37FE">
        <w:rPr>
          <w:rFonts w:ascii="Times New Roman" w:hAnsi="Times New Roman" w:cs="Times New Roman"/>
          <w:sz w:val="20"/>
          <w:szCs w:val="20"/>
        </w:rPr>
        <w:t xml:space="preserve"> saskaņā ar sarakstu (3. pielikums);</w:t>
      </w:r>
      <w:r w:rsidRPr="00BD37FE">
        <w:rPr>
          <w:rFonts w:ascii="Times New Roman" w:hAnsi="Times New Roman" w:cs="Times New Roman"/>
          <w:sz w:val="20"/>
          <w:szCs w:val="20"/>
        </w:rPr>
        <w:br/>
        <w:t>• laikmetīgās/mūsdienu dejas solo vai duets no 20.–21. gs. repertuāra.</w:t>
      </w:r>
    </w:p>
    <w:p w14:paraId="565CB1A5" w14:textId="77777777" w:rsidR="00BD37FE" w:rsidRPr="00BD37FE" w:rsidRDefault="00BD37FE" w:rsidP="00D74BA2">
      <w:pPr>
        <w:ind w:left="720"/>
        <w:rPr>
          <w:rFonts w:ascii="Times New Roman" w:hAnsi="Times New Roman" w:cs="Times New Roman"/>
          <w:sz w:val="20"/>
          <w:szCs w:val="20"/>
        </w:rPr>
      </w:pPr>
      <w:r w:rsidRPr="00BD37FE">
        <w:rPr>
          <w:rFonts w:ascii="Times New Roman" w:hAnsi="Times New Roman" w:cs="Times New Roman"/>
          <w:sz w:val="20"/>
          <w:szCs w:val="20"/>
        </w:rPr>
        <w:t xml:space="preserve">* </w:t>
      </w:r>
      <w:r w:rsidRPr="00BD37FE">
        <w:rPr>
          <w:rFonts w:ascii="Times New Roman" w:hAnsi="Times New Roman" w:cs="Times New Roman"/>
          <w:b/>
          <w:bCs/>
          <w:sz w:val="20"/>
          <w:szCs w:val="20"/>
        </w:rPr>
        <w:t>Jaunākās grupas dalībnieki klasisko variāciju var izpildīt saskaņā ar sarakstu (3. pielikums) vai arī izpildīt iestudētu līdzvērtīgu klasisko variāciju.</w:t>
      </w:r>
    </w:p>
    <w:p w14:paraId="3D17DB03"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2) Otrā kārta – publisks izpildījums</w:t>
      </w:r>
      <w:r w:rsidRPr="00BD37FE">
        <w:rPr>
          <w:rFonts w:ascii="Times New Roman" w:hAnsi="Times New Roman" w:cs="Times New Roman"/>
          <w:sz w:val="20"/>
          <w:szCs w:val="20"/>
        </w:rPr>
        <w:br/>
        <w:t>(visas nominācijas un vecuma grupas)</w:t>
      </w:r>
    </w:p>
    <w:p w14:paraId="5739D449" w14:textId="77777777" w:rsidR="00BD37FE" w:rsidRPr="00BD37FE" w:rsidRDefault="00BD37FE" w:rsidP="00D74BA2">
      <w:pPr>
        <w:ind w:left="720"/>
        <w:rPr>
          <w:rFonts w:ascii="Times New Roman" w:hAnsi="Times New Roman" w:cs="Times New Roman"/>
          <w:sz w:val="20"/>
          <w:szCs w:val="20"/>
        </w:rPr>
      </w:pPr>
      <w:r w:rsidRPr="00BD37FE">
        <w:rPr>
          <w:rFonts w:ascii="Times New Roman" w:hAnsi="Times New Roman" w:cs="Times New Roman"/>
          <w:sz w:val="20"/>
          <w:szCs w:val="20"/>
        </w:rPr>
        <w:t xml:space="preserve">• viena klasiskās dejas variācija vai </w:t>
      </w:r>
      <w:proofErr w:type="spellStart"/>
      <w:r w:rsidRPr="00BD37FE">
        <w:rPr>
          <w:rFonts w:ascii="Times New Roman" w:hAnsi="Times New Roman" w:cs="Times New Roman"/>
          <w:i/>
          <w:iCs/>
          <w:sz w:val="20"/>
          <w:szCs w:val="20"/>
        </w:rPr>
        <w:t>Pas</w:t>
      </w:r>
      <w:proofErr w:type="spellEnd"/>
      <w:r w:rsidRPr="00BD37FE">
        <w:rPr>
          <w:rFonts w:ascii="Times New Roman" w:hAnsi="Times New Roman" w:cs="Times New Roman"/>
          <w:i/>
          <w:iCs/>
          <w:sz w:val="20"/>
          <w:szCs w:val="20"/>
        </w:rPr>
        <w:t xml:space="preserve"> </w:t>
      </w:r>
      <w:proofErr w:type="spellStart"/>
      <w:r w:rsidRPr="00BD37FE">
        <w:rPr>
          <w:rFonts w:ascii="Times New Roman" w:hAnsi="Times New Roman" w:cs="Times New Roman"/>
          <w:i/>
          <w:iCs/>
          <w:sz w:val="20"/>
          <w:szCs w:val="20"/>
        </w:rPr>
        <w:t>de</w:t>
      </w:r>
      <w:proofErr w:type="spellEnd"/>
      <w:r w:rsidRPr="00BD37FE">
        <w:rPr>
          <w:rFonts w:ascii="Times New Roman" w:hAnsi="Times New Roman" w:cs="Times New Roman"/>
          <w:i/>
          <w:iCs/>
          <w:sz w:val="20"/>
          <w:szCs w:val="20"/>
        </w:rPr>
        <w:t xml:space="preserve"> </w:t>
      </w:r>
      <w:proofErr w:type="spellStart"/>
      <w:r w:rsidRPr="00BD37FE">
        <w:rPr>
          <w:rFonts w:ascii="Times New Roman" w:hAnsi="Times New Roman" w:cs="Times New Roman"/>
          <w:i/>
          <w:iCs/>
          <w:sz w:val="20"/>
          <w:szCs w:val="20"/>
        </w:rPr>
        <w:t>Deux</w:t>
      </w:r>
      <w:proofErr w:type="spellEnd"/>
      <w:r w:rsidRPr="00BD37FE">
        <w:rPr>
          <w:rFonts w:ascii="Times New Roman" w:hAnsi="Times New Roman" w:cs="Times New Roman"/>
          <w:sz w:val="20"/>
          <w:szCs w:val="20"/>
        </w:rPr>
        <w:t xml:space="preserve"> saskaņā ar sarakstu (3. pielikums);</w:t>
      </w:r>
      <w:r w:rsidRPr="00BD37FE">
        <w:rPr>
          <w:rFonts w:ascii="Times New Roman" w:hAnsi="Times New Roman" w:cs="Times New Roman"/>
          <w:sz w:val="20"/>
          <w:szCs w:val="20"/>
        </w:rPr>
        <w:br/>
        <w:t>• laikmetīgās/mūsdienu dejas solo vai duets no 20.–21. gs. horeogrāfijas repertuāra.</w:t>
      </w:r>
    </w:p>
    <w:p w14:paraId="6091D853"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sz w:val="20"/>
          <w:szCs w:val="20"/>
        </w:rPr>
        <w:lastRenderedPageBreak/>
        <w:t xml:space="preserve">* </w:t>
      </w:r>
      <w:r w:rsidRPr="00BD37FE">
        <w:rPr>
          <w:rFonts w:ascii="Times New Roman" w:hAnsi="Times New Roman" w:cs="Times New Roman"/>
          <w:b/>
          <w:bCs/>
          <w:sz w:val="20"/>
          <w:szCs w:val="20"/>
        </w:rPr>
        <w:t>Jaunākās grupas dalībnieki klasisko variāciju var izpildīt saskaņā ar sarakstu (3. pielikums) vai arī izpildīt iestudētu līdzvērtīgu klasisko variāciju.</w:t>
      </w:r>
    </w:p>
    <w:p w14:paraId="5624BFE4"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sz w:val="20"/>
          <w:szCs w:val="20"/>
        </w:rPr>
        <w:t xml:space="preserve">** </w:t>
      </w:r>
      <w:r w:rsidRPr="00BD37FE">
        <w:rPr>
          <w:rFonts w:ascii="Times New Roman" w:hAnsi="Times New Roman" w:cs="Times New Roman"/>
          <w:b/>
          <w:bCs/>
          <w:sz w:val="20"/>
          <w:szCs w:val="20"/>
        </w:rPr>
        <w:t>Pirmajā un otrajā kārtā dalībnieki var izpildīt vienas un tās pašas klasiskās dejas variācijas.</w:t>
      </w:r>
    </w:p>
    <w:p w14:paraId="5AE28291"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3) Trešā kārta – fināls – publisks izpildījums</w:t>
      </w:r>
    </w:p>
    <w:p w14:paraId="3EB7CE5E"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Solo nominācija</w:t>
      </w:r>
    </w:p>
    <w:p w14:paraId="2C74AFE3"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Jaunākā grupa</w:t>
      </w:r>
    </w:p>
    <w:p w14:paraId="138C52BC" w14:textId="77777777" w:rsidR="00BD37FE" w:rsidRPr="00BD37FE" w:rsidRDefault="00BD37FE" w:rsidP="00D74BA2">
      <w:pPr>
        <w:ind w:firstLine="720"/>
        <w:rPr>
          <w:rFonts w:ascii="Times New Roman" w:hAnsi="Times New Roman" w:cs="Times New Roman"/>
          <w:sz w:val="20"/>
          <w:szCs w:val="20"/>
        </w:rPr>
      </w:pPr>
      <w:r w:rsidRPr="00BD37FE">
        <w:rPr>
          <w:rFonts w:ascii="Times New Roman" w:hAnsi="Times New Roman" w:cs="Times New Roman"/>
          <w:sz w:val="20"/>
          <w:szCs w:val="20"/>
        </w:rPr>
        <w:t>• viena klasiskās dejas variācija saskaņā ar 3. pielikumu, kas neatkārtojas no otrās kārtas.</w:t>
      </w:r>
    </w:p>
    <w:p w14:paraId="094EC3C7"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Vidējā grupa</w:t>
      </w:r>
    </w:p>
    <w:p w14:paraId="2DB955BA" w14:textId="77777777" w:rsidR="00BD37FE" w:rsidRPr="00BD37FE" w:rsidRDefault="00BD37FE" w:rsidP="00D74BA2">
      <w:pPr>
        <w:ind w:firstLine="720"/>
        <w:rPr>
          <w:rFonts w:ascii="Times New Roman" w:hAnsi="Times New Roman" w:cs="Times New Roman"/>
          <w:sz w:val="20"/>
          <w:szCs w:val="20"/>
        </w:rPr>
      </w:pPr>
      <w:r w:rsidRPr="00BD37FE">
        <w:rPr>
          <w:rFonts w:ascii="Times New Roman" w:hAnsi="Times New Roman" w:cs="Times New Roman"/>
          <w:sz w:val="20"/>
          <w:szCs w:val="20"/>
        </w:rPr>
        <w:t>• divas klasiskās dejas variācijas, no kurām viena var atkārtoties no otrās kārtas.</w:t>
      </w:r>
    </w:p>
    <w:p w14:paraId="3A1A8F65"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Vecākā grupa</w:t>
      </w:r>
    </w:p>
    <w:p w14:paraId="27FBF2D4" w14:textId="77777777" w:rsidR="00BD37FE" w:rsidRPr="00BD37FE" w:rsidRDefault="00BD37FE" w:rsidP="00D74BA2">
      <w:pPr>
        <w:ind w:firstLine="720"/>
        <w:rPr>
          <w:rFonts w:ascii="Times New Roman" w:hAnsi="Times New Roman" w:cs="Times New Roman"/>
          <w:sz w:val="20"/>
          <w:szCs w:val="20"/>
        </w:rPr>
      </w:pPr>
      <w:r w:rsidRPr="00BD37FE">
        <w:rPr>
          <w:rFonts w:ascii="Times New Roman" w:hAnsi="Times New Roman" w:cs="Times New Roman"/>
          <w:sz w:val="20"/>
          <w:szCs w:val="20"/>
        </w:rPr>
        <w:t>• divas klasiskās dejas variācijas, kas neatkārtojas no otrās kārtas.</w:t>
      </w:r>
    </w:p>
    <w:p w14:paraId="079F8064" w14:textId="77777777" w:rsidR="00BD37FE" w:rsidRPr="00BD37FE" w:rsidRDefault="00BD37FE" w:rsidP="00BD37FE">
      <w:pPr>
        <w:rPr>
          <w:rFonts w:ascii="Times New Roman" w:hAnsi="Times New Roman" w:cs="Times New Roman"/>
          <w:sz w:val="20"/>
          <w:szCs w:val="20"/>
        </w:rPr>
      </w:pPr>
      <w:proofErr w:type="spellStart"/>
      <w:r w:rsidRPr="00BD37FE">
        <w:rPr>
          <w:rFonts w:ascii="Times New Roman" w:hAnsi="Times New Roman" w:cs="Times New Roman"/>
          <w:b/>
          <w:bCs/>
          <w:sz w:val="20"/>
          <w:szCs w:val="20"/>
        </w:rPr>
        <w:t>Pas</w:t>
      </w:r>
      <w:proofErr w:type="spellEnd"/>
      <w:r w:rsidRPr="00BD37FE">
        <w:rPr>
          <w:rFonts w:ascii="Times New Roman" w:hAnsi="Times New Roman" w:cs="Times New Roman"/>
          <w:b/>
          <w:bCs/>
          <w:sz w:val="20"/>
          <w:szCs w:val="20"/>
        </w:rPr>
        <w:t xml:space="preserve"> </w:t>
      </w:r>
      <w:proofErr w:type="spellStart"/>
      <w:r w:rsidRPr="00BD37FE">
        <w:rPr>
          <w:rFonts w:ascii="Times New Roman" w:hAnsi="Times New Roman" w:cs="Times New Roman"/>
          <w:b/>
          <w:bCs/>
          <w:sz w:val="20"/>
          <w:szCs w:val="20"/>
        </w:rPr>
        <w:t>de</w:t>
      </w:r>
      <w:proofErr w:type="spellEnd"/>
      <w:r w:rsidRPr="00BD37FE">
        <w:rPr>
          <w:rFonts w:ascii="Times New Roman" w:hAnsi="Times New Roman" w:cs="Times New Roman"/>
          <w:b/>
          <w:bCs/>
          <w:sz w:val="20"/>
          <w:szCs w:val="20"/>
        </w:rPr>
        <w:t xml:space="preserve"> </w:t>
      </w:r>
      <w:proofErr w:type="spellStart"/>
      <w:r w:rsidRPr="00BD37FE">
        <w:rPr>
          <w:rFonts w:ascii="Times New Roman" w:hAnsi="Times New Roman" w:cs="Times New Roman"/>
          <w:b/>
          <w:bCs/>
          <w:sz w:val="20"/>
          <w:szCs w:val="20"/>
        </w:rPr>
        <w:t>Deux</w:t>
      </w:r>
      <w:proofErr w:type="spellEnd"/>
      <w:r w:rsidRPr="00BD37FE">
        <w:rPr>
          <w:rFonts w:ascii="Times New Roman" w:hAnsi="Times New Roman" w:cs="Times New Roman"/>
          <w:b/>
          <w:bCs/>
          <w:sz w:val="20"/>
          <w:szCs w:val="20"/>
        </w:rPr>
        <w:t xml:space="preserve"> nominācija</w:t>
      </w:r>
    </w:p>
    <w:p w14:paraId="0D0D39D9"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Jaunākā grupa</w:t>
      </w:r>
    </w:p>
    <w:p w14:paraId="4F70F22D" w14:textId="77777777" w:rsidR="00BD37FE" w:rsidRPr="00BD37FE" w:rsidRDefault="00BD37FE" w:rsidP="00D74BA2">
      <w:pPr>
        <w:ind w:firstLine="720"/>
        <w:rPr>
          <w:rFonts w:ascii="Times New Roman" w:hAnsi="Times New Roman" w:cs="Times New Roman"/>
          <w:sz w:val="20"/>
          <w:szCs w:val="20"/>
        </w:rPr>
      </w:pPr>
      <w:r w:rsidRPr="00BD37FE">
        <w:rPr>
          <w:rFonts w:ascii="Times New Roman" w:hAnsi="Times New Roman" w:cs="Times New Roman"/>
          <w:sz w:val="20"/>
          <w:szCs w:val="20"/>
        </w:rPr>
        <w:t xml:space="preserve">• viens </w:t>
      </w:r>
      <w:proofErr w:type="spellStart"/>
      <w:r w:rsidRPr="00BD37FE">
        <w:rPr>
          <w:rFonts w:ascii="Times New Roman" w:hAnsi="Times New Roman" w:cs="Times New Roman"/>
          <w:i/>
          <w:iCs/>
          <w:sz w:val="20"/>
          <w:szCs w:val="20"/>
        </w:rPr>
        <w:t>Pas</w:t>
      </w:r>
      <w:proofErr w:type="spellEnd"/>
      <w:r w:rsidRPr="00BD37FE">
        <w:rPr>
          <w:rFonts w:ascii="Times New Roman" w:hAnsi="Times New Roman" w:cs="Times New Roman"/>
          <w:i/>
          <w:iCs/>
          <w:sz w:val="20"/>
          <w:szCs w:val="20"/>
        </w:rPr>
        <w:t xml:space="preserve"> </w:t>
      </w:r>
      <w:proofErr w:type="spellStart"/>
      <w:r w:rsidRPr="00BD37FE">
        <w:rPr>
          <w:rFonts w:ascii="Times New Roman" w:hAnsi="Times New Roman" w:cs="Times New Roman"/>
          <w:i/>
          <w:iCs/>
          <w:sz w:val="20"/>
          <w:szCs w:val="20"/>
        </w:rPr>
        <w:t>de</w:t>
      </w:r>
      <w:proofErr w:type="spellEnd"/>
      <w:r w:rsidRPr="00BD37FE">
        <w:rPr>
          <w:rFonts w:ascii="Times New Roman" w:hAnsi="Times New Roman" w:cs="Times New Roman"/>
          <w:i/>
          <w:iCs/>
          <w:sz w:val="20"/>
          <w:szCs w:val="20"/>
        </w:rPr>
        <w:t xml:space="preserve"> </w:t>
      </w:r>
      <w:proofErr w:type="spellStart"/>
      <w:r w:rsidRPr="00BD37FE">
        <w:rPr>
          <w:rFonts w:ascii="Times New Roman" w:hAnsi="Times New Roman" w:cs="Times New Roman"/>
          <w:i/>
          <w:iCs/>
          <w:sz w:val="20"/>
          <w:szCs w:val="20"/>
        </w:rPr>
        <w:t>Deux</w:t>
      </w:r>
      <w:proofErr w:type="spellEnd"/>
      <w:r w:rsidRPr="00BD37FE">
        <w:rPr>
          <w:rFonts w:ascii="Times New Roman" w:hAnsi="Times New Roman" w:cs="Times New Roman"/>
          <w:sz w:val="20"/>
          <w:szCs w:val="20"/>
        </w:rPr>
        <w:t>, kas var atkārtoties no otrās kārtas.</w:t>
      </w:r>
    </w:p>
    <w:p w14:paraId="3B0798F7"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Vidējā grupa</w:t>
      </w:r>
    </w:p>
    <w:p w14:paraId="2D8415CC" w14:textId="77777777" w:rsidR="00BD37FE" w:rsidRPr="00BD37FE" w:rsidRDefault="00BD37FE" w:rsidP="00D74BA2">
      <w:pPr>
        <w:ind w:firstLine="720"/>
        <w:rPr>
          <w:rFonts w:ascii="Times New Roman" w:hAnsi="Times New Roman" w:cs="Times New Roman"/>
          <w:sz w:val="20"/>
          <w:szCs w:val="20"/>
        </w:rPr>
      </w:pPr>
      <w:r w:rsidRPr="00BD37FE">
        <w:rPr>
          <w:rFonts w:ascii="Times New Roman" w:hAnsi="Times New Roman" w:cs="Times New Roman"/>
          <w:sz w:val="20"/>
          <w:szCs w:val="20"/>
        </w:rPr>
        <w:t xml:space="preserve">• viens </w:t>
      </w:r>
      <w:proofErr w:type="spellStart"/>
      <w:r w:rsidRPr="00BD37FE">
        <w:rPr>
          <w:rFonts w:ascii="Times New Roman" w:hAnsi="Times New Roman" w:cs="Times New Roman"/>
          <w:i/>
          <w:iCs/>
          <w:sz w:val="20"/>
          <w:szCs w:val="20"/>
        </w:rPr>
        <w:t>Pas</w:t>
      </w:r>
      <w:proofErr w:type="spellEnd"/>
      <w:r w:rsidRPr="00BD37FE">
        <w:rPr>
          <w:rFonts w:ascii="Times New Roman" w:hAnsi="Times New Roman" w:cs="Times New Roman"/>
          <w:i/>
          <w:iCs/>
          <w:sz w:val="20"/>
          <w:szCs w:val="20"/>
        </w:rPr>
        <w:t xml:space="preserve"> </w:t>
      </w:r>
      <w:proofErr w:type="spellStart"/>
      <w:r w:rsidRPr="00BD37FE">
        <w:rPr>
          <w:rFonts w:ascii="Times New Roman" w:hAnsi="Times New Roman" w:cs="Times New Roman"/>
          <w:i/>
          <w:iCs/>
          <w:sz w:val="20"/>
          <w:szCs w:val="20"/>
        </w:rPr>
        <w:t>de</w:t>
      </w:r>
      <w:proofErr w:type="spellEnd"/>
      <w:r w:rsidRPr="00BD37FE">
        <w:rPr>
          <w:rFonts w:ascii="Times New Roman" w:hAnsi="Times New Roman" w:cs="Times New Roman"/>
          <w:i/>
          <w:iCs/>
          <w:sz w:val="20"/>
          <w:szCs w:val="20"/>
        </w:rPr>
        <w:t xml:space="preserve"> </w:t>
      </w:r>
      <w:proofErr w:type="spellStart"/>
      <w:r w:rsidRPr="00BD37FE">
        <w:rPr>
          <w:rFonts w:ascii="Times New Roman" w:hAnsi="Times New Roman" w:cs="Times New Roman"/>
          <w:i/>
          <w:iCs/>
          <w:sz w:val="20"/>
          <w:szCs w:val="20"/>
        </w:rPr>
        <w:t>Deux</w:t>
      </w:r>
      <w:proofErr w:type="spellEnd"/>
      <w:r w:rsidRPr="00BD37FE">
        <w:rPr>
          <w:rFonts w:ascii="Times New Roman" w:hAnsi="Times New Roman" w:cs="Times New Roman"/>
          <w:sz w:val="20"/>
          <w:szCs w:val="20"/>
        </w:rPr>
        <w:t>, kas var atkārtoties no otrās kārtas.</w:t>
      </w:r>
    </w:p>
    <w:p w14:paraId="3F44F353"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Vecākā grupa</w:t>
      </w:r>
    </w:p>
    <w:p w14:paraId="5337842E" w14:textId="77777777" w:rsidR="00BD37FE" w:rsidRPr="00BD37FE" w:rsidRDefault="00BD37FE" w:rsidP="00D74BA2">
      <w:pPr>
        <w:ind w:firstLine="720"/>
        <w:rPr>
          <w:rFonts w:ascii="Times New Roman" w:hAnsi="Times New Roman" w:cs="Times New Roman"/>
          <w:sz w:val="20"/>
          <w:szCs w:val="20"/>
        </w:rPr>
      </w:pPr>
      <w:r w:rsidRPr="00BD37FE">
        <w:rPr>
          <w:rFonts w:ascii="Times New Roman" w:hAnsi="Times New Roman" w:cs="Times New Roman"/>
          <w:sz w:val="20"/>
          <w:szCs w:val="20"/>
        </w:rPr>
        <w:t xml:space="preserve">• viens </w:t>
      </w:r>
      <w:proofErr w:type="spellStart"/>
      <w:r w:rsidRPr="00BD37FE">
        <w:rPr>
          <w:rFonts w:ascii="Times New Roman" w:hAnsi="Times New Roman" w:cs="Times New Roman"/>
          <w:i/>
          <w:iCs/>
          <w:sz w:val="20"/>
          <w:szCs w:val="20"/>
        </w:rPr>
        <w:t>Pas</w:t>
      </w:r>
      <w:proofErr w:type="spellEnd"/>
      <w:r w:rsidRPr="00BD37FE">
        <w:rPr>
          <w:rFonts w:ascii="Times New Roman" w:hAnsi="Times New Roman" w:cs="Times New Roman"/>
          <w:i/>
          <w:iCs/>
          <w:sz w:val="20"/>
          <w:szCs w:val="20"/>
        </w:rPr>
        <w:t xml:space="preserve"> </w:t>
      </w:r>
      <w:proofErr w:type="spellStart"/>
      <w:r w:rsidRPr="00BD37FE">
        <w:rPr>
          <w:rFonts w:ascii="Times New Roman" w:hAnsi="Times New Roman" w:cs="Times New Roman"/>
          <w:i/>
          <w:iCs/>
          <w:sz w:val="20"/>
          <w:szCs w:val="20"/>
        </w:rPr>
        <w:t>de</w:t>
      </w:r>
      <w:proofErr w:type="spellEnd"/>
      <w:r w:rsidRPr="00BD37FE">
        <w:rPr>
          <w:rFonts w:ascii="Times New Roman" w:hAnsi="Times New Roman" w:cs="Times New Roman"/>
          <w:i/>
          <w:iCs/>
          <w:sz w:val="20"/>
          <w:szCs w:val="20"/>
        </w:rPr>
        <w:t xml:space="preserve"> </w:t>
      </w:r>
      <w:proofErr w:type="spellStart"/>
      <w:r w:rsidRPr="00BD37FE">
        <w:rPr>
          <w:rFonts w:ascii="Times New Roman" w:hAnsi="Times New Roman" w:cs="Times New Roman"/>
          <w:i/>
          <w:iCs/>
          <w:sz w:val="20"/>
          <w:szCs w:val="20"/>
        </w:rPr>
        <w:t>Deux</w:t>
      </w:r>
      <w:proofErr w:type="spellEnd"/>
      <w:r w:rsidRPr="00BD37FE">
        <w:rPr>
          <w:rFonts w:ascii="Times New Roman" w:hAnsi="Times New Roman" w:cs="Times New Roman"/>
          <w:sz w:val="20"/>
          <w:szCs w:val="20"/>
        </w:rPr>
        <w:t>, kas neatkārtojas no otrās kārtas.</w:t>
      </w:r>
    </w:p>
    <w:p w14:paraId="13D6A810"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1.6.</w:t>
      </w:r>
      <w:r w:rsidRPr="00BD37FE">
        <w:rPr>
          <w:rFonts w:ascii="Times New Roman" w:hAnsi="Times New Roman" w:cs="Times New Roman"/>
          <w:sz w:val="20"/>
          <w:szCs w:val="20"/>
        </w:rPr>
        <w:t xml:space="preserve"> Klasiskās un laikmetīgās/mūsdienu dejas solo variācijas nedrīkst pārsniegt 3 minūtes, dueti – 5 minūtes. </w:t>
      </w:r>
      <w:proofErr w:type="spellStart"/>
      <w:r w:rsidRPr="00BD37FE">
        <w:rPr>
          <w:rFonts w:ascii="Times New Roman" w:hAnsi="Times New Roman" w:cs="Times New Roman"/>
          <w:i/>
          <w:iCs/>
          <w:sz w:val="20"/>
          <w:szCs w:val="20"/>
        </w:rPr>
        <w:t>Pas</w:t>
      </w:r>
      <w:proofErr w:type="spellEnd"/>
      <w:r w:rsidRPr="00BD37FE">
        <w:rPr>
          <w:rFonts w:ascii="Times New Roman" w:hAnsi="Times New Roman" w:cs="Times New Roman"/>
          <w:i/>
          <w:iCs/>
          <w:sz w:val="20"/>
          <w:szCs w:val="20"/>
        </w:rPr>
        <w:t xml:space="preserve"> </w:t>
      </w:r>
      <w:proofErr w:type="spellStart"/>
      <w:r w:rsidRPr="00BD37FE">
        <w:rPr>
          <w:rFonts w:ascii="Times New Roman" w:hAnsi="Times New Roman" w:cs="Times New Roman"/>
          <w:i/>
          <w:iCs/>
          <w:sz w:val="20"/>
          <w:szCs w:val="20"/>
        </w:rPr>
        <w:t>de</w:t>
      </w:r>
      <w:proofErr w:type="spellEnd"/>
      <w:r w:rsidRPr="00BD37FE">
        <w:rPr>
          <w:rFonts w:ascii="Times New Roman" w:hAnsi="Times New Roman" w:cs="Times New Roman"/>
          <w:i/>
          <w:iCs/>
          <w:sz w:val="20"/>
          <w:szCs w:val="20"/>
        </w:rPr>
        <w:t xml:space="preserve"> </w:t>
      </w:r>
      <w:proofErr w:type="spellStart"/>
      <w:r w:rsidRPr="00BD37FE">
        <w:rPr>
          <w:rFonts w:ascii="Times New Roman" w:hAnsi="Times New Roman" w:cs="Times New Roman"/>
          <w:i/>
          <w:iCs/>
          <w:sz w:val="20"/>
          <w:szCs w:val="20"/>
        </w:rPr>
        <w:t>Deux</w:t>
      </w:r>
      <w:proofErr w:type="spellEnd"/>
      <w:r w:rsidRPr="00BD37FE">
        <w:rPr>
          <w:rFonts w:ascii="Times New Roman" w:hAnsi="Times New Roman" w:cs="Times New Roman"/>
          <w:sz w:val="20"/>
          <w:szCs w:val="20"/>
        </w:rPr>
        <w:t xml:space="preserve"> ilgums nedrīkst pārsniegt 12 minūtes.</w:t>
      </w:r>
    </w:p>
    <w:p w14:paraId="2CFA2F00"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1.7.</w:t>
      </w:r>
      <w:r w:rsidRPr="00BD37FE">
        <w:rPr>
          <w:rFonts w:ascii="Times New Roman" w:hAnsi="Times New Roman" w:cs="Times New Roman"/>
          <w:sz w:val="20"/>
          <w:szCs w:val="20"/>
        </w:rPr>
        <w:t xml:space="preserve"> Laikmetīgās/mūsdienu dejas programmas izpildītājiem nepieciešama </w:t>
      </w:r>
      <w:proofErr w:type="spellStart"/>
      <w:r w:rsidRPr="00BD37FE">
        <w:rPr>
          <w:rFonts w:ascii="Times New Roman" w:hAnsi="Times New Roman" w:cs="Times New Roman"/>
          <w:sz w:val="20"/>
          <w:szCs w:val="20"/>
        </w:rPr>
        <w:t>oriģinālmūzikas</w:t>
      </w:r>
      <w:proofErr w:type="spellEnd"/>
      <w:r w:rsidRPr="00BD37FE">
        <w:rPr>
          <w:rFonts w:ascii="Times New Roman" w:hAnsi="Times New Roman" w:cs="Times New Roman"/>
          <w:sz w:val="20"/>
          <w:szCs w:val="20"/>
        </w:rPr>
        <w:t xml:space="preserve"> un </w:t>
      </w:r>
      <w:proofErr w:type="spellStart"/>
      <w:r w:rsidRPr="00BD37FE">
        <w:rPr>
          <w:rFonts w:ascii="Times New Roman" w:hAnsi="Times New Roman" w:cs="Times New Roman"/>
          <w:sz w:val="20"/>
          <w:szCs w:val="20"/>
        </w:rPr>
        <w:t>oriģinālhoreogrāfijas</w:t>
      </w:r>
      <w:proofErr w:type="spellEnd"/>
      <w:r w:rsidRPr="00BD37FE">
        <w:rPr>
          <w:rFonts w:ascii="Times New Roman" w:hAnsi="Times New Roman" w:cs="Times New Roman"/>
          <w:sz w:val="20"/>
          <w:szCs w:val="20"/>
        </w:rPr>
        <w:t xml:space="preserve"> autoru atļauja darbu publiskai izpildīšanai konkursā.</w:t>
      </w:r>
    </w:p>
    <w:p w14:paraId="14E9EDE4"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1.8.</w:t>
      </w:r>
      <w:r w:rsidRPr="00BD37FE">
        <w:rPr>
          <w:rFonts w:ascii="Times New Roman" w:hAnsi="Times New Roman" w:cs="Times New Roman"/>
          <w:sz w:val="20"/>
          <w:szCs w:val="20"/>
        </w:rPr>
        <w:t xml:space="preserve"> Otrajā kārtā piedalās dalībnieki, kuri pēc videomateriālu izvērtēšanas saņem konkursa organizatoru apstiprinājumu.</w:t>
      </w:r>
    </w:p>
    <w:p w14:paraId="6D5803F7"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1.9.</w:t>
      </w:r>
      <w:r w:rsidRPr="00BD37FE">
        <w:rPr>
          <w:rFonts w:ascii="Times New Roman" w:hAnsi="Times New Roman" w:cs="Times New Roman"/>
          <w:sz w:val="20"/>
          <w:szCs w:val="20"/>
        </w:rPr>
        <w:t xml:space="preserve"> Uzvarētāji un izteiksmīgākie dejotāji saskaņā ar žūrijas lēmumu tiek iekļauti Galā koncerta programmā.</w:t>
      </w:r>
    </w:p>
    <w:p w14:paraId="649D0726"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1.10.</w:t>
      </w:r>
      <w:r w:rsidRPr="00BD37FE">
        <w:rPr>
          <w:rFonts w:ascii="Times New Roman" w:hAnsi="Times New Roman" w:cs="Times New Roman"/>
          <w:sz w:val="20"/>
          <w:szCs w:val="20"/>
        </w:rPr>
        <w:t xml:space="preserve"> Pēc otrās kārtas finālā iekļūst 50 % labāko dejotāju atbilstoši iegūtajam punktu skaitam.</w:t>
      </w:r>
    </w:p>
    <w:p w14:paraId="772836B6" w14:textId="77777777" w:rsidR="00BD37FE" w:rsidRPr="00BD37FE" w:rsidRDefault="00BD37FE" w:rsidP="00BD37FE">
      <w:pPr>
        <w:rPr>
          <w:rFonts w:ascii="Times New Roman" w:hAnsi="Times New Roman" w:cs="Times New Roman"/>
          <w:b/>
          <w:bCs/>
          <w:sz w:val="20"/>
          <w:szCs w:val="20"/>
        </w:rPr>
      </w:pPr>
      <w:r w:rsidRPr="00BD37FE">
        <w:rPr>
          <w:rFonts w:ascii="Times New Roman" w:hAnsi="Times New Roman" w:cs="Times New Roman"/>
          <w:b/>
          <w:bCs/>
          <w:sz w:val="20"/>
          <w:szCs w:val="20"/>
        </w:rPr>
        <w:t>2. Kalendāra programma IBBC VIII 2027</w:t>
      </w:r>
    </w:p>
    <w:p w14:paraId="5CC7D243" w14:textId="77777777" w:rsidR="00BD37FE" w:rsidRPr="00BD37FE" w:rsidRDefault="00BD37FE" w:rsidP="00BD37FE">
      <w:pPr>
        <w:ind w:firstLine="720"/>
        <w:rPr>
          <w:rFonts w:ascii="Times New Roman" w:hAnsi="Times New Roman" w:cs="Times New Roman"/>
          <w:sz w:val="20"/>
          <w:szCs w:val="20"/>
          <w:u w:val="single"/>
        </w:rPr>
      </w:pPr>
      <w:r w:rsidRPr="00BD37FE">
        <w:rPr>
          <w:rFonts w:ascii="Times New Roman" w:hAnsi="Times New Roman" w:cs="Times New Roman"/>
          <w:b/>
          <w:bCs/>
          <w:sz w:val="20"/>
          <w:szCs w:val="20"/>
          <w:u w:val="single"/>
        </w:rPr>
        <w:t>27.06.2027. Svētdiena</w:t>
      </w:r>
    </w:p>
    <w:p w14:paraId="78DA2EC6"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sz w:val="20"/>
          <w:szCs w:val="20"/>
        </w:rPr>
        <w:t>9.00–19.00 – Ierašanās un dalībnieku reģistrācija Rīgas Baleta skolā</w:t>
      </w:r>
      <w:r w:rsidRPr="00BD37FE">
        <w:rPr>
          <w:rFonts w:ascii="Times New Roman" w:hAnsi="Times New Roman" w:cs="Times New Roman"/>
          <w:sz w:val="20"/>
          <w:szCs w:val="20"/>
        </w:rPr>
        <w:br/>
        <w:t>9.00–14.00 – Meistarklases Rīgas Baleta skolā</w:t>
      </w:r>
      <w:r w:rsidRPr="00BD37FE">
        <w:rPr>
          <w:rFonts w:ascii="Times New Roman" w:hAnsi="Times New Roman" w:cs="Times New Roman"/>
          <w:sz w:val="20"/>
          <w:szCs w:val="20"/>
        </w:rPr>
        <w:br/>
        <w:t>14.00–19.00 – Mēģinājumi Rīgas Baleta skolā</w:t>
      </w:r>
    </w:p>
    <w:p w14:paraId="65416B59" w14:textId="77777777" w:rsidR="00BD37FE" w:rsidRPr="00BD37FE" w:rsidRDefault="00BD37FE" w:rsidP="00BD37FE">
      <w:pPr>
        <w:ind w:firstLine="720"/>
        <w:rPr>
          <w:rFonts w:ascii="Times New Roman" w:hAnsi="Times New Roman" w:cs="Times New Roman"/>
          <w:sz w:val="20"/>
          <w:szCs w:val="20"/>
          <w:u w:val="single"/>
        </w:rPr>
      </w:pPr>
      <w:r w:rsidRPr="00BD37FE">
        <w:rPr>
          <w:rFonts w:ascii="Times New Roman" w:hAnsi="Times New Roman" w:cs="Times New Roman"/>
          <w:b/>
          <w:bCs/>
          <w:sz w:val="20"/>
          <w:szCs w:val="20"/>
          <w:u w:val="single"/>
        </w:rPr>
        <w:t>28.06.2027. Pirmdiena</w:t>
      </w:r>
    </w:p>
    <w:p w14:paraId="19C01445"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sz w:val="20"/>
          <w:szCs w:val="20"/>
        </w:rPr>
        <w:t>9.00–14.00 – II kārtas mēģinājums Latvijas Nacionālajā operā</w:t>
      </w:r>
      <w:r w:rsidRPr="00BD37FE">
        <w:rPr>
          <w:rFonts w:ascii="Times New Roman" w:hAnsi="Times New Roman" w:cs="Times New Roman"/>
          <w:sz w:val="20"/>
          <w:szCs w:val="20"/>
        </w:rPr>
        <w:br/>
        <w:t>15.00–20.00 – II kārta Latvijas Nacionālajā operā</w:t>
      </w:r>
    </w:p>
    <w:p w14:paraId="78D653DC"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sz w:val="20"/>
          <w:szCs w:val="20"/>
        </w:rPr>
        <w:t>Žūrijas pārrunas</w:t>
      </w:r>
    </w:p>
    <w:p w14:paraId="515C12FC" w14:textId="77777777" w:rsidR="00BD37FE" w:rsidRPr="00BD37FE" w:rsidRDefault="00BD37FE" w:rsidP="00BD37FE">
      <w:pPr>
        <w:ind w:firstLine="720"/>
        <w:rPr>
          <w:rFonts w:ascii="Times New Roman" w:hAnsi="Times New Roman" w:cs="Times New Roman"/>
          <w:sz w:val="20"/>
          <w:szCs w:val="20"/>
          <w:u w:val="single"/>
        </w:rPr>
      </w:pPr>
      <w:r w:rsidRPr="00BD37FE">
        <w:rPr>
          <w:rFonts w:ascii="Times New Roman" w:hAnsi="Times New Roman" w:cs="Times New Roman"/>
          <w:b/>
          <w:bCs/>
          <w:sz w:val="20"/>
          <w:szCs w:val="20"/>
          <w:u w:val="single"/>
        </w:rPr>
        <w:t>29.06.2027. Otrdiena</w:t>
      </w:r>
    </w:p>
    <w:p w14:paraId="54513552"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sz w:val="20"/>
          <w:szCs w:val="20"/>
        </w:rPr>
        <w:lastRenderedPageBreak/>
        <w:t>9.00–14.00 – III kārtas mēģinājums Latvijas Nacionālajā operā</w:t>
      </w:r>
      <w:r w:rsidRPr="00BD37FE">
        <w:rPr>
          <w:rFonts w:ascii="Times New Roman" w:hAnsi="Times New Roman" w:cs="Times New Roman"/>
          <w:sz w:val="20"/>
          <w:szCs w:val="20"/>
        </w:rPr>
        <w:br/>
        <w:t>15.00–20.00 – III kārta – FINĀLS</w:t>
      </w:r>
    </w:p>
    <w:p w14:paraId="4A777A95"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sz w:val="20"/>
          <w:szCs w:val="20"/>
        </w:rPr>
        <w:t>Žūrijas pārrunas</w:t>
      </w:r>
    </w:p>
    <w:p w14:paraId="64A68044" w14:textId="77777777" w:rsidR="00BD37FE" w:rsidRPr="00BD37FE" w:rsidRDefault="00BD37FE" w:rsidP="00BD37FE">
      <w:pPr>
        <w:ind w:firstLine="720"/>
        <w:rPr>
          <w:rFonts w:ascii="Times New Roman" w:hAnsi="Times New Roman" w:cs="Times New Roman"/>
          <w:sz w:val="20"/>
          <w:szCs w:val="20"/>
          <w:u w:val="single"/>
        </w:rPr>
      </w:pPr>
      <w:r w:rsidRPr="00BD37FE">
        <w:rPr>
          <w:rFonts w:ascii="Times New Roman" w:hAnsi="Times New Roman" w:cs="Times New Roman"/>
          <w:b/>
          <w:bCs/>
          <w:sz w:val="20"/>
          <w:szCs w:val="20"/>
          <w:u w:val="single"/>
        </w:rPr>
        <w:t>30.06.2027. Trešdiena</w:t>
      </w:r>
    </w:p>
    <w:p w14:paraId="62939E3F"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sz w:val="20"/>
          <w:szCs w:val="20"/>
        </w:rPr>
        <w:t>9.00–20.00 – Meistarklases, pārrunas ar dalībniekiem un mēģinājumi Galā koncertam Rīgas Baleta skolā</w:t>
      </w:r>
    </w:p>
    <w:p w14:paraId="542AC628" w14:textId="77777777" w:rsidR="00BD37FE" w:rsidRPr="00BD37FE" w:rsidRDefault="00BD37FE" w:rsidP="00BD37FE">
      <w:pPr>
        <w:ind w:firstLine="720"/>
        <w:rPr>
          <w:rFonts w:ascii="Times New Roman" w:hAnsi="Times New Roman" w:cs="Times New Roman"/>
          <w:sz w:val="20"/>
          <w:szCs w:val="20"/>
          <w:u w:val="single"/>
        </w:rPr>
      </w:pPr>
      <w:r w:rsidRPr="00BD37FE">
        <w:rPr>
          <w:rFonts w:ascii="Times New Roman" w:hAnsi="Times New Roman" w:cs="Times New Roman"/>
          <w:b/>
          <w:bCs/>
          <w:sz w:val="20"/>
          <w:szCs w:val="20"/>
          <w:u w:val="single"/>
        </w:rPr>
        <w:t>01.07.2027. Ceturtdiena</w:t>
      </w:r>
    </w:p>
    <w:p w14:paraId="0800BC42"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sz w:val="20"/>
          <w:szCs w:val="20"/>
        </w:rPr>
        <w:t>12.00–16.00 – Galā koncerta mēģinājums Latvijas Nacionālajā operā un baletā</w:t>
      </w:r>
      <w:r w:rsidRPr="00BD37FE">
        <w:rPr>
          <w:rFonts w:ascii="Times New Roman" w:hAnsi="Times New Roman" w:cs="Times New Roman"/>
          <w:sz w:val="20"/>
          <w:szCs w:val="20"/>
        </w:rPr>
        <w:br/>
        <w:t>19.00–22.00 – Apbalvošana un Lieliskais Galā koncerts</w:t>
      </w:r>
    </w:p>
    <w:p w14:paraId="1F42EDA5" w14:textId="77777777" w:rsidR="00BD37FE" w:rsidRPr="00BD37FE" w:rsidRDefault="00BD37FE" w:rsidP="00BD37FE">
      <w:pPr>
        <w:rPr>
          <w:rFonts w:ascii="Times New Roman" w:hAnsi="Times New Roman" w:cs="Times New Roman"/>
          <w:b/>
          <w:bCs/>
          <w:sz w:val="20"/>
          <w:szCs w:val="20"/>
        </w:rPr>
      </w:pPr>
      <w:r w:rsidRPr="00BD37FE">
        <w:rPr>
          <w:rFonts w:ascii="Times New Roman" w:hAnsi="Times New Roman" w:cs="Times New Roman"/>
          <w:b/>
          <w:bCs/>
          <w:sz w:val="20"/>
          <w:szCs w:val="20"/>
        </w:rPr>
        <w:t>3. Diskvalifikācija</w:t>
      </w:r>
    </w:p>
    <w:p w14:paraId="65A39939"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3.1.</w:t>
      </w:r>
      <w:r w:rsidRPr="00BD37FE">
        <w:rPr>
          <w:rFonts w:ascii="Times New Roman" w:hAnsi="Times New Roman" w:cs="Times New Roman"/>
          <w:sz w:val="20"/>
          <w:szCs w:val="20"/>
        </w:rPr>
        <w:t xml:space="preserve"> Starptautiskā žūrija var diskvalificēt dalībnieku, ja:</w:t>
      </w:r>
    </w:p>
    <w:p w14:paraId="503A0815"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3.1.1.</w:t>
      </w:r>
      <w:r w:rsidRPr="00BD37FE">
        <w:rPr>
          <w:rFonts w:ascii="Times New Roman" w:hAnsi="Times New Roman" w:cs="Times New Roman"/>
          <w:sz w:val="20"/>
          <w:szCs w:val="20"/>
        </w:rPr>
        <w:t xml:space="preserve"> netiek izmantota kvalitatīva fonogramma;</w:t>
      </w:r>
    </w:p>
    <w:p w14:paraId="5D54E871"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3.1.2.</w:t>
      </w:r>
      <w:r w:rsidRPr="00BD37FE">
        <w:rPr>
          <w:rFonts w:ascii="Times New Roman" w:hAnsi="Times New Roman" w:cs="Times New Roman"/>
          <w:sz w:val="20"/>
          <w:szCs w:val="20"/>
        </w:rPr>
        <w:t xml:space="preserve"> konkursanta programma neatbilst prasībām, kas nodrošina skaidru konkurenci;</w:t>
      </w:r>
    </w:p>
    <w:p w14:paraId="1D661696"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3.1.3.</w:t>
      </w:r>
      <w:r w:rsidRPr="00BD37FE">
        <w:rPr>
          <w:rFonts w:ascii="Times New Roman" w:hAnsi="Times New Roman" w:cs="Times New Roman"/>
          <w:sz w:val="20"/>
          <w:szCs w:val="20"/>
        </w:rPr>
        <w:t xml:space="preserve"> laikmetīgās/mūsdienu dejas ilgums pārsniedz noteikto hronometrāžu par vairāk nekā 30 sekundēm.</w:t>
      </w:r>
    </w:p>
    <w:p w14:paraId="707D42AB" w14:textId="77777777" w:rsidR="00BD37FE" w:rsidRPr="00BD37FE" w:rsidRDefault="00BD37FE" w:rsidP="00BD37FE">
      <w:pPr>
        <w:rPr>
          <w:rFonts w:ascii="Times New Roman" w:hAnsi="Times New Roman" w:cs="Times New Roman"/>
          <w:b/>
          <w:bCs/>
          <w:sz w:val="20"/>
          <w:szCs w:val="20"/>
        </w:rPr>
      </w:pPr>
      <w:r w:rsidRPr="00BD37FE">
        <w:rPr>
          <w:rFonts w:ascii="Times New Roman" w:hAnsi="Times New Roman" w:cs="Times New Roman"/>
          <w:b/>
          <w:bCs/>
          <w:sz w:val="20"/>
          <w:szCs w:val="20"/>
        </w:rPr>
        <w:t>4. Žūrija</w:t>
      </w:r>
    </w:p>
    <w:p w14:paraId="10739395"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4.1.</w:t>
      </w:r>
      <w:r w:rsidRPr="00BD37FE">
        <w:rPr>
          <w:rFonts w:ascii="Times New Roman" w:hAnsi="Times New Roman" w:cs="Times New Roman"/>
          <w:sz w:val="20"/>
          <w:szCs w:val="20"/>
        </w:rPr>
        <w:t xml:space="preserve"> Konkursantus vērtē starptautiska žūrija, kurā darbojas baleta kompāniju un baletskolu vadītāji.</w:t>
      </w:r>
    </w:p>
    <w:p w14:paraId="3CF17F8A"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4.2.</w:t>
      </w:r>
      <w:r w:rsidRPr="00BD37FE">
        <w:rPr>
          <w:rFonts w:ascii="Times New Roman" w:hAnsi="Times New Roman" w:cs="Times New Roman"/>
          <w:sz w:val="20"/>
          <w:szCs w:val="20"/>
        </w:rPr>
        <w:t xml:space="preserve"> Konkursa laikā žūrija darbojas saskaņā ar organizatoru apstiprinātiem statūtiem un noteikumiem.</w:t>
      </w:r>
    </w:p>
    <w:p w14:paraId="17B6A4C1"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4.3.</w:t>
      </w:r>
      <w:r w:rsidRPr="00BD37FE">
        <w:rPr>
          <w:rFonts w:ascii="Times New Roman" w:hAnsi="Times New Roman" w:cs="Times New Roman"/>
          <w:sz w:val="20"/>
          <w:szCs w:val="20"/>
        </w:rPr>
        <w:t xml:space="preserve"> Žūrijas lēmums ir galīgs un nav apstrīdams.</w:t>
      </w:r>
    </w:p>
    <w:p w14:paraId="54DB4EDD" w14:textId="77777777" w:rsidR="00BD37FE" w:rsidRPr="00BD37FE" w:rsidRDefault="00BD37FE" w:rsidP="00BD37FE">
      <w:pPr>
        <w:rPr>
          <w:rFonts w:ascii="Times New Roman" w:hAnsi="Times New Roman" w:cs="Times New Roman"/>
          <w:b/>
          <w:bCs/>
          <w:sz w:val="20"/>
          <w:szCs w:val="20"/>
        </w:rPr>
      </w:pPr>
      <w:r w:rsidRPr="00BD37FE">
        <w:rPr>
          <w:rFonts w:ascii="Times New Roman" w:hAnsi="Times New Roman" w:cs="Times New Roman"/>
          <w:b/>
          <w:bCs/>
          <w:sz w:val="20"/>
          <w:szCs w:val="20"/>
        </w:rPr>
        <w:t>5. Vērtēšanas sistēma</w:t>
      </w:r>
    </w:p>
    <w:p w14:paraId="7C6D4A73"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5.1.</w:t>
      </w:r>
      <w:r w:rsidRPr="00BD37FE">
        <w:rPr>
          <w:rFonts w:ascii="Times New Roman" w:hAnsi="Times New Roman" w:cs="Times New Roman"/>
          <w:sz w:val="20"/>
          <w:szCs w:val="20"/>
        </w:rPr>
        <w:t xml:space="preserve"> Žūrija konkursantus vērtē 10 punktu sistēmā, kuru apstiprina konkursa organizatori.</w:t>
      </w:r>
    </w:p>
    <w:p w14:paraId="07CE19A3"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5.2.</w:t>
      </w:r>
      <w:r w:rsidRPr="00BD37FE">
        <w:rPr>
          <w:rFonts w:ascii="Times New Roman" w:hAnsi="Times New Roman" w:cs="Times New Roman"/>
          <w:sz w:val="20"/>
          <w:szCs w:val="20"/>
        </w:rPr>
        <w:t xml:space="preserve"> Par katru konkursanta sniegumu tiek piešķirts atsevišķs punktu skaits. Punkti tiek summēti un veido gala rezultātu.</w:t>
      </w:r>
    </w:p>
    <w:p w14:paraId="08BA3F6F"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5.3.</w:t>
      </w:r>
      <w:r w:rsidRPr="00BD37FE">
        <w:rPr>
          <w:rFonts w:ascii="Times New Roman" w:hAnsi="Times New Roman" w:cs="Times New Roman"/>
          <w:sz w:val="20"/>
          <w:szCs w:val="20"/>
        </w:rPr>
        <w:t xml:space="preserve"> Fināla kārtas rezultāti tiek apspriesti žūrijas diskusijās, ņemot vērā laureāta kopējo sniegumu visās kārtās.</w:t>
      </w:r>
    </w:p>
    <w:p w14:paraId="6C204828" w14:textId="77777777" w:rsidR="00BD37FE" w:rsidRPr="00BD37FE" w:rsidRDefault="00BD37FE" w:rsidP="00BD37FE">
      <w:pPr>
        <w:rPr>
          <w:rFonts w:ascii="Times New Roman" w:hAnsi="Times New Roman" w:cs="Times New Roman"/>
          <w:b/>
          <w:bCs/>
          <w:sz w:val="20"/>
          <w:szCs w:val="20"/>
        </w:rPr>
      </w:pPr>
      <w:r w:rsidRPr="00BD37FE">
        <w:rPr>
          <w:rFonts w:ascii="Times New Roman" w:hAnsi="Times New Roman" w:cs="Times New Roman"/>
          <w:b/>
          <w:bCs/>
          <w:sz w:val="20"/>
          <w:szCs w:val="20"/>
        </w:rPr>
        <w:t>6. Balvas</w:t>
      </w:r>
    </w:p>
    <w:p w14:paraId="2D7D27A2"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6.1. Jaunākā grupa</w:t>
      </w:r>
    </w:p>
    <w:p w14:paraId="35664A7E" w14:textId="77777777" w:rsidR="00BD37FE" w:rsidRPr="00BD37FE" w:rsidRDefault="00BD37FE" w:rsidP="00D74BA2">
      <w:pPr>
        <w:ind w:left="720"/>
        <w:rPr>
          <w:rFonts w:ascii="Times New Roman" w:hAnsi="Times New Roman" w:cs="Times New Roman"/>
          <w:sz w:val="20"/>
          <w:szCs w:val="20"/>
        </w:rPr>
      </w:pPr>
      <w:r w:rsidRPr="00BD37FE">
        <w:rPr>
          <w:rFonts w:ascii="Times New Roman" w:hAnsi="Times New Roman" w:cs="Times New Roman"/>
          <w:sz w:val="20"/>
          <w:szCs w:val="20"/>
        </w:rPr>
        <w:t>• Pirmā vieta – apmācība Eiropas labākajās baleta skolās;</w:t>
      </w:r>
      <w:r w:rsidRPr="00BD37FE">
        <w:rPr>
          <w:rFonts w:ascii="Times New Roman" w:hAnsi="Times New Roman" w:cs="Times New Roman"/>
          <w:sz w:val="20"/>
          <w:szCs w:val="20"/>
        </w:rPr>
        <w:br/>
        <w:t>• Otrā vieta – apmācība Eiropas labākajās baleta skolās;</w:t>
      </w:r>
      <w:r w:rsidRPr="00BD37FE">
        <w:rPr>
          <w:rFonts w:ascii="Times New Roman" w:hAnsi="Times New Roman" w:cs="Times New Roman"/>
          <w:sz w:val="20"/>
          <w:szCs w:val="20"/>
        </w:rPr>
        <w:br/>
        <w:t>• Trešā vieta – apmācība Eiropas labākajās baleta skolās.</w:t>
      </w:r>
    </w:p>
    <w:p w14:paraId="3044990B" w14:textId="77777777" w:rsidR="00BD37FE" w:rsidRPr="00BD37FE" w:rsidRDefault="00BD37FE" w:rsidP="00D74BA2">
      <w:pPr>
        <w:ind w:left="720"/>
        <w:rPr>
          <w:rFonts w:ascii="Times New Roman" w:hAnsi="Times New Roman" w:cs="Times New Roman"/>
          <w:sz w:val="20"/>
          <w:szCs w:val="20"/>
        </w:rPr>
      </w:pPr>
      <w:r w:rsidRPr="00BD37FE">
        <w:rPr>
          <w:rFonts w:ascii="Times New Roman" w:hAnsi="Times New Roman" w:cs="Times New Roman"/>
          <w:sz w:val="20"/>
          <w:szCs w:val="20"/>
        </w:rPr>
        <w:t>*** Jaunākajai grupai paredzētas arī sadarbības partneru un sponsoru speciālbalvas, ja tādas tiek piešķirtas.</w:t>
      </w:r>
    </w:p>
    <w:p w14:paraId="52B00998"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6.2. Vidējā grupa</w:t>
      </w:r>
    </w:p>
    <w:p w14:paraId="466CFAD0" w14:textId="77777777" w:rsidR="00BD37FE" w:rsidRPr="00BD37FE" w:rsidRDefault="00BD37FE" w:rsidP="00D74BA2">
      <w:pPr>
        <w:ind w:left="720"/>
        <w:rPr>
          <w:rFonts w:ascii="Times New Roman" w:hAnsi="Times New Roman" w:cs="Times New Roman"/>
          <w:sz w:val="20"/>
          <w:szCs w:val="20"/>
        </w:rPr>
      </w:pPr>
      <w:r w:rsidRPr="00BD37FE">
        <w:rPr>
          <w:rFonts w:ascii="Times New Roman" w:hAnsi="Times New Roman" w:cs="Times New Roman"/>
          <w:sz w:val="20"/>
          <w:szCs w:val="20"/>
        </w:rPr>
        <w:t xml:space="preserve">• Pirmā vieta – </w:t>
      </w:r>
      <w:r w:rsidRPr="00BD37FE">
        <w:rPr>
          <w:rFonts w:ascii="Times New Roman" w:hAnsi="Times New Roman" w:cs="Times New Roman"/>
          <w:b/>
          <w:bCs/>
          <w:sz w:val="20"/>
          <w:szCs w:val="20"/>
        </w:rPr>
        <w:t>1500 EUR</w:t>
      </w:r>
      <w:r w:rsidRPr="00BD37FE">
        <w:rPr>
          <w:rFonts w:ascii="Times New Roman" w:hAnsi="Times New Roman" w:cs="Times New Roman"/>
          <w:sz w:val="20"/>
          <w:szCs w:val="20"/>
        </w:rPr>
        <w:t>;</w:t>
      </w:r>
      <w:r w:rsidRPr="00BD37FE">
        <w:rPr>
          <w:rFonts w:ascii="Times New Roman" w:hAnsi="Times New Roman" w:cs="Times New Roman"/>
          <w:sz w:val="20"/>
          <w:szCs w:val="20"/>
        </w:rPr>
        <w:br/>
        <w:t xml:space="preserve">• Otrā vieta – </w:t>
      </w:r>
      <w:r w:rsidRPr="00BD37FE">
        <w:rPr>
          <w:rFonts w:ascii="Times New Roman" w:hAnsi="Times New Roman" w:cs="Times New Roman"/>
          <w:b/>
          <w:bCs/>
          <w:sz w:val="20"/>
          <w:szCs w:val="20"/>
        </w:rPr>
        <w:t>1000 EUR</w:t>
      </w:r>
      <w:r w:rsidRPr="00BD37FE">
        <w:rPr>
          <w:rFonts w:ascii="Times New Roman" w:hAnsi="Times New Roman" w:cs="Times New Roman"/>
          <w:sz w:val="20"/>
          <w:szCs w:val="20"/>
        </w:rPr>
        <w:t>;</w:t>
      </w:r>
      <w:r w:rsidRPr="00BD37FE">
        <w:rPr>
          <w:rFonts w:ascii="Times New Roman" w:hAnsi="Times New Roman" w:cs="Times New Roman"/>
          <w:sz w:val="20"/>
          <w:szCs w:val="20"/>
        </w:rPr>
        <w:br/>
        <w:t xml:space="preserve">• Trešā vieta – </w:t>
      </w:r>
      <w:r w:rsidRPr="00BD37FE">
        <w:rPr>
          <w:rFonts w:ascii="Times New Roman" w:hAnsi="Times New Roman" w:cs="Times New Roman"/>
          <w:b/>
          <w:bCs/>
          <w:sz w:val="20"/>
          <w:szCs w:val="20"/>
        </w:rPr>
        <w:t>500 EUR</w:t>
      </w:r>
      <w:r w:rsidRPr="00BD37FE">
        <w:rPr>
          <w:rFonts w:ascii="Times New Roman" w:hAnsi="Times New Roman" w:cs="Times New Roman"/>
          <w:sz w:val="20"/>
          <w:szCs w:val="20"/>
        </w:rPr>
        <w:t>.</w:t>
      </w:r>
    </w:p>
    <w:p w14:paraId="5DDEDB4C"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6.3. Vecākā grupa</w:t>
      </w:r>
    </w:p>
    <w:p w14:paraId="498FD55D" w14:textId="77777777" w:rsidR="00BD37FE" w:rsidRPr="00BD37FE" w:rsidRDefault="00BD37FE" w:rsidP="00D74BA2">
      <w:pPr>
        <w:ind w:left="720"/>
        <w:rPr>
          <w:rFonts w:ascii="Times New Roman" w:hAnsi="Times New Roman" w:cs="Times New Roman"/>
          <w:sz w:val="20"/>
          <w:szCs w:val="20"/>
        </w:rPr>
      </w:pPr>
      <w:r w:rsidRPr="00BD37FE">
        <w:rPr>
          <w:rFonts w:ascii="Times New Roman" w:hAnsi="Times New Roman" w:cs="Times New Roman"/>
          <w:sz w:val="20"/>
          <w:szCs w:val="20"/>
        </w:rPr>
        <w:lastRenderedPageBreak/>
        <w:t xml:space="preserve">• Pirmā vieta – </w:t>
      </w:r>
      <w:r w:rsidRPr="00BD37FE">
        <w:rPr>
          <w:rFonts w:ascii="Times New Roman" w:hAnsi="Times New Roman" w:cs="Times New Roman"/>
          <w:b/>
          <w:bCs/>
          <w:sz w:val="20"/>
          <w:szCs w:val="20"/>
        </w:rPr>
        <w:t>1500 EUR</w:t>
      </w:r>
      <w:r w:rsidRPr="00BD37FE">
        <w:rPr>
          <w:rFonts w:ascii="Times New Roman" w:hAnsi="Times New Roman" w:cs="Times New Roman"/>
          <w:sz w:val="20"/>
          <w:szCs w:val="20"/>
        </w:rPr>
        <w:t>;</w:t>
      </w:r>
      <w:r w:rsidRPr="00BD37FE">
        <w:rPr>
          <w:rFonts w:ascii="Times New Roman" w:hAnsi="Times New Roman" w:cs="Times New Roman"/>
          <w:sz w:val="20"/>
          <w:szCs w:val="20"/>
        </w:rPr>
        <w:br/>
        <w:t xml:space="preserve">• Otrā vieta – </w:t>
      </w:r>
      <w:r w:rsidRPr="00BD37FE">
        <w:rPr>
          <w:rFonts w:ascii="Times New Roman" w:hAnsi="Times New Roman" w:cs="Times New Roman"/>
          <w:b/>
          <w:bCs/>
          <w:sz w:val="20"/>
          <w:szCs w:val="20"/>
        </w:rPr>
        <w:t>1000 EUR</w:t>
      </w:r>
      <w:r w:rsidRPr="00BD37FE">
        <w:rPr>
          <w:rFonts w:ascii="Times New Roman" w:hAnsi="Times New Roman" w:cs="Times New Roman"/>
          <w:sz w:val="20"/>
          <w:szCs w:val="20"/>
        </w:rPr>
        <w:t>;</w:t>
      </w:r>
      <w:r w:rsidRPr="00BD37FE">
        <w:rPr>
          <w:rFonts w:ascii="Times New Roman" w:hAnsi="Times New Roman" w:cs="Times New Roman"/>
          <w:sz w:val="20"/>
          <w:szCs w:val="20"/>
        </w:rPr>
        <w:br/>
        <w:t xml:space="preserve">• Trešā vieta – </w:t>
      </w:r>
      <w:r w:rsidRPr="00BD37FE">
        <w:rPr>
          <w:rFonts w:ascii="Times New Roman" w:hAnsi="Times New Roman" w:cs="Times New Roman"/>
          <w:b/>
          <w:bCs/>
          <w:sz w:val="20"/>
          <w:szCs w:val="20"/>
        </w:rPr>
        <w:t>500 EUR</w:t>
      </w:r>
      <w:r w:rsidRPr="00BD37FE">
        <w:rPr>
          <w:rFonts w:ascii="Times New Roman" w:hAnsi="Times New Roman" w:cs="Times New Roman"/>
          <w:sz w:val="20"/>
          <w:szCs w:val="20"/>
        </w:rPr>
        <w:t>.</w:t>
      </w:r>
    </w:p>
    <w:p w14:paraId="2DF93A10"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6.4.</w:t>
      </w:r>
      <w:r w:rsidRPr="00BD37FE">
        <w:rPr>
          <w:rFonts w:ascii="Times New Roman" w:hAnsi="Times New Roman" w:cs="Times New Roman"/>
          <w:sz w:val="20"/>
          <w:szCs w:val="20"/>
        </w:rPr>
        <w:t xml:space="preserve"> Katram dalībniekam tiek pasniegts diploms.</w:t>
      </w:r>
    </w:p>
    <w:p w14:paraId="4D353328"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6.5.</w:t>
      </w:r>
      <w:r w:rsidRPr="00BD37FE">
        <w:rPr>
          <w:rFonts w:ascii="Times New Roman" w:hAnsi="Times New Roman" w:cs="Times New Roman"/>
          <w:sz w:val="20"/>
          <w:szCs w:val="20"/>
        </w:rPr>
        <w:t xml:space="preserve"> Uzvarētāju balvas tiks pasniegtas Galā koncerta ceremonijā </w:t>
      </w:r>
      <w:r w:rsidRPr="00BD37FE">
        <w:rPr>
          <w:rFonts w:ascii="Times New Roman" w:hAnsi="Times New Roman" w:cs="Times New Roman"/>
          <w:b/>
          <w:bCs/>
          <w:sz w:val="20"/>
          <w:szCs w:val="20"/>
        </w:rPr>
        <w:t>2027. gada 1. jūlijā</w:t>
      </w:r>
      <w:r w:rsidRPr="00BD37FE">
        <w:rPr>
          <w:rFonts w:ascii="Times New Roman" w:hAnsi="Times New Roman" w:cs="Times New Roman"/>
          <w:sz w:val="20"/>
          <w:szCs w:val="20"/>
        </w:rPr>
        <w:t>.</w:t>
      </w:r>
    </w:p>
    <w:p w14:paraId="0CF859FB"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6.6.</w:t>
      </w:r>
      <w:r w:rsidRPr="00BD37FE">
        <w:rPr>
          <w:rFonts w:ascii="Times New Roman" w:hAnsi="Times New Roman" w:cs="Times New Roman"/>
          <w:sz w:val="20"/>
          <w:szCs w:val="20"/>
        </w:rPr>
        <w:t xml:space="preserve"> Laureāti, kuri atsakās no dalības Galā koncertā, zaudē tiesības saņemt balvu.</w:t>
      </w:r>
    </w:p>
    <w:p w14:paraId="2EA09A7F" w14:textId="77777777" w:rsidR="00BD37FE" w:rsidRPr="00BD37FE" w:rsidRDefault="00BD37FE" w:rsidP="00BD37FE">
      <w:pPr>
        <w:rPr>
          <w:rFonts w:ascii="Times New Roman" w:hAnsi="Times New Roman" w:cs="Times New Roman"/>
          <w:b/>
          <w:bCs/>
          <w:sz w:val="20"/>
          <w:szCs w:val="20"/>
        </w:rPr>
      </w:pPr>
      <w:r w:rsidRPr="00BD37FE">
        <w:rPr>
          <w:rFonts w:ascii="Times New Roman" w:hAnsi="Times New Roman" w:cs="Times New Roman"/>
          <w:b/>
          <w:bCs/>
          <w:sz w:val="20"/>
          <w:szCs w:val="20"/>
        </w:rPr>
        <w:t>7. Konkursa izloze</w:t>
      </w:r>
    </w:p>
    <w:p w14:paraId="6253C956"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7.1.</w:t>
      </w:r>
      <w:r w:rsidRPr="00BD37FE">
        <w:rPr>
          <w:rFonts w:ascii="Times New Roman" w:hAnsi="Times New Roman" w:cs="Times New Roman"/>
          <w:sz w:val="20"/>
          <w:szCs w:val="20"/>
        </w:rPr>
        <w:t xml:space="preserve"> Konkursants reģistrācijas laikā saņem kārtas numuru.</w:t>
      </w:r>
    </w:p>
    <w:p w14:paraId="435FC1DB" w14:textId="77777777" w:rsidR="00BD37FE" w:rsidRPr="00BD37FE" w:rsidRDefault="00BD37FE" w:rsidP="00BD37FE">
      <w:pPr>
        <w:rPr>
          <w:rFonts w:ascii="Times New Roman" w:hAnsi="Times New Roman" w:cs="Times New Roman"/>
          <w:b/>
          <w:bCs/>
          <w:sz w:val="20"/>
          <w:szCs w:val="20"/>
        </w:rPr>
      </w:pPr>
      <w:r w:rsidRPr="00BD37FE">
        <w:rPr>
          <w:rFonts w:ascii="Times New Roman" w:hAnsi="Times New Roman" w:cs="Times New Roman"/>
          <w:b/>
          <w:bCs/>
          <w:sz w:val="20"/>
          <w:szCs w:val="20"/>
        </w:rPr>
        <w:t>8. Pieteikums</w:t>
      </w:r>
    </w:p>
    <w:p w14:paraId="4B9CD1B0"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8.1.</w:t>
      </w:r>
      <w:r w:rsidRPr="00BD37FE">
        <w:rPr>
          <w:rFonts w:ascii="Times New Roman" w:hAnsi="Times New Roman" w:cs="Times New Roman"/>
          <w:sz w:val="20"/>
          <w:szCs w:val="20"/>
        </w:rPr>
        <w:t xml:space="preserve"> Kandidāta pieteikums konkursam </w:t>
      </w:r>
      <w:proofErr w:type="spellStart"/>
      <w:r w:rsidRPr="00BD37FE">
        <w:rPr>
          <w:rFonts w:ascii="Times New Roman" w:hAnsi="Times New Roman" w:cs="Times New Roman"/>
          <w:sz w:val="20"/>
          <w:szCs w:val="20"/>
        </w:rPr>
        <w:t>jānosūta</w:t>
      </w:r>
      <w:proofErr w:type="spellEnd"/>
      <w:r w:rsidRPr="00BD37FE">
        <w:rPr>
          <w:rFonts w:ascii="Times New Roman" w:hAnsi="Times New Roman" w:cs="Times New Roman"/>
          <w:sz w:val="20"/>
          <w:szCs w:val="20"/>
        </w:rPr>
        <w:t xml:space="preserve"> uz IBBC 2027 e-pasta adresēm </w:t>
      </w:r>
      <w:hyperlink r:id="rId5" w:history="1">
        <w:r w:rsidRPr="00BD37FE">
          <w:rPr>
            <w:rStyle w:val="Hyperlink"/>
            <w:rFonts w:ascii="Times New Roman" w:hAnsi="Times New Roman" w:cs="Times New Roman"/>
            <w:b/>
            <w:bCs/>
            <w:sz w:val="20"/>
            <w:szCs w:val="20"/>
          </w:rPr>
          <w:t>info@ibbc.lv</w:t>
        </w:r>
      </w:hyperlink>
      <w:r w:rsidRPr="00BD37FE">
        <w:rPr>
          <w:rFonts w:ascii="Times New Roman" w:hAnsi="Times New Roman" w:cs="Times New Roman"/>
          <w:sz w:val="20"/>
          <w:szCs w:val="20"/>
        </w:rPr>
        <w:t xml:space="preserve"> un </w:t>
      </w:r>
      <w:hyperlink r:id="rId6" w:history="1">
        <w:r w:rsidRPr="00BD37FE">
          <w:rPr>
            <w:rStyle w:val="Hyperlink"/>
            <w:rFonts w:ascii="Times New Roman" w:hAnsi="Times New Roman" w:cs="Times New Roman"/>
            <w:b/>
            <w:bCs/>
            <w:sz w:val="20"/>
            <w:szCs w:val="20"/>
          </w:rPr>
          <w:t>reginak@latnet.lv</w:t>
        </w:r>
      </w:hyperlink>
      <w:r w:rsidRPr="00BD37FE">
        <w:rPr>
          <w:rFonts w:ascii="Times New Roman" w:hAnsi="Times New Roman" w:cs="Times New Roman"/>
          <w:sz w:val="20"/>
          <w:szCs w:val="20"/>
        </w:rPr>
        <w:t xml:space="preserve"> līdz </w:t>
      </w:r>
      <w:r w:rsidRPr="00BD37FE">
        <w:rPr>
          <w:rFonts w:ascii="Times New Roman" w:hAnsi="Times New Roman" w:cs="Times New Roman"/>
          <w:b/>
          <w:bCs/>
          <w:sz w:val="20"/>
          <w:szCs w:val="20"/>
        </w:rPr>
        <w:t>2027. gada 17. aprīlim</w:t>
      </w:r>
      <w:r w:rsidRPr="00BD37FE">
        <w:rPr>
          <w:rFonts w:ascii="Times New Roman" w:hAnsi="Times New Roman" w:cs="Times New Roman"/>
          <w:sz w:val="20"/>
          <w:szCs w:val="20"/>
        </w:rPr>
        <w:t>.</w:t>
      </w:r>
    </w:p>
    <w:p w14:paraId="5A2532B0"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8.2. Nepieciešamā informācija:</w:t>
      </w:r>
    </w:p>
    <w:p w14:paraId="60167D66" w14:textId="77777777" w:rsidR="00BD37FE" w:rsidRPr="00BD37FE" w:rsidRDefault="00BD37FE" w:rsidP="00D74BA2">
      <w:pPr>
        <w:ind w:left="720"/>
        <w:rPr>
          <w:rFonts w:ascii="Times New Roman" w:hAnsi="Times New Roman" w:cs="Times New Roman"/>
          <w:sz w:val="20"/>
          <w:szCs w:val="20"/>
        </w:rPr>
      </w:pPr>
      <w:r w:rsidRPr="00BD37FE">
        <w:rPr>
          <w:rFonts w:ascii="Times New Roman" w:hAnsi="Times New Roman" w:cs="Times New Roman"/>
          <w:sz w:val="20"/>
          <w:szCs w:val="20"/>
        </w:rPr>
        <w:t>• pieteikuma veidlapa;</w:t>
      </w:r>
      <w:r w:rsidRPr="00BD37FE">
        <w:rPr>
          <w:rFonts w:ascii="Times New Roman" w:hAnsi="Times New Roman" w:cs="Times New Roman"/>
          <w:sz w:val="20"/>
          <w:szCs w:val="20"/>
        </w:rPr>
        <w:br/>
        <w:t>• 1. kārtas videoieraksts;</w:t>
      </w:r>
      <w:r w:rsidRPr="00BD37FE">
        <w:rPr>
          <w:rFonts w:ascii="Times New Roman" w:hAnsi="Times New Roman" w:cs="Times New Roman"/>
          <w:sz w:val="20"/>
          <w:szCs w:val="20"/>
        </w:rPr>
        <w:br/>
        <w:t>• kandidāta CV, kurā iekļautas ziņas par konkursantu, baleta izglītību, radošo pieredzi un dalību konkursos (CV var būt angļu vai latviešu valodā, Microsoft Word formātā);</w:t>
      </w:r>
      <w:r w:rsidRPr="00BD37FE">
        <w:rPr>
          <w:rFonts w:ascii="Times New Roman" w:hAnsi="Times New Roman" w:cs="Times New Roman"/>
          <w:sz w:val="20"/>
          <w:szCs w:val="20"/>
        </w:rPr>
        <w:br/>
        <w:t>• preses publikāciju kopijas par dalībnieku, ja tādas ir;</w:t>
      </w:r>
      <w:r w:rsidRPr="00BD37FE">
        <w:rPr>
          <w:rFonts w:ascii="Times New Roman" w:hAnsi="Times New Roman" w:cs="Times New Roman"/>
          <w:sz w:val="20"/>
          <w:szCs w:val="20"/>
        </w:rPr>
        <w:br/>
        <w:t>• viens augstas kvalitātes dalībnieka fotoattēls baleta tērpā un pozā (bukletam) un viens portreta fotoattēls;</w:t>
      </w:r>
      <w:r w:rsidRPr="00BD37FE">
        <w:rPr>
          <w:rFonts w:ascii="Times New Roman" w:hAnsi="Times New Roman" w:cs="Times New Roman"/>
          <w:sz w:val="20"/>
          <w:szCs w:val="20"/>
        </w:rPr>
        <w:br/>
        <w:t>• dalības maksas samaksas apliecinājums.</w:t>
      </w:r>
    </w:p>
    <w:p w14:paraId="59D5AEBC" w14:textId="77777777" w:rsidR="00BD37FE" w:rsidRPr="00BD37FE" w:rsidRDefault="00BD37FE" w:rsidP="00BD37FE">
      <w:pPr>
        <w:rPr>
          <w:rFonts w:ascii="Times New Roman" w:hAnsi="Times New Roman" w:cs="Times New Roman"/>
          <w:b/>
          <w:bCs/>
          <w:sz w:val="20"/>
          <w:szCs w:val="20"/>
        </w:rPr>
      </w:pPr>
      <w:r w:rsidRPr="00BD37FE">
        <w:rPr>
          <w:rFonts w:ascii="Times New Roman" w:hAnsi="Times New Roman" w:cs="Times New Roman"/>
          <w:b/>
          <w:bCs/>
          <w:sz w:val="20"/>
          <w:szCs w:val="20"/>
        </w:rPr>
        <w:t>9. Finansiālie noteikumi</w:t>
      </w:r>
    </w:p>
    <w:p w14:paraId="759D45B9"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9.1.</w:t>
      </w:r>
      <w:r w:rsidRPr="00BD37FE">
        <w:rPr>
          <w:rFonts w:ascii="Times New Roman" w:hAnsi="Times New Roman" w:cs="Times New Roman"/>
          <w:sz w:val="20"/>
          <w:szCs w:val="20"/>
        </w:rPr>
        <w:t xml:space="preserve"> Dalības maksa (</w:t>
      </w:r>
      <w:r w:rsidRPr="00BD37FE">
        <w:rPr>
          <w:rFonts w:ascii="Times New Roman" w:hAnsi="Times New Roman" w:cs="Times New Roman"/>
          <w:b/>
          <w:bCs/>
          <w:sz w:val="20"/>
          <w:szCs w:val="20"/>
        </w:rPr>
        <w:t>150 EUR</w:t>
      </w:r>
      <w:r w:rsidRPr="00BD37FE">
        <w:rPr>
          <w:rFonts w:ascii="Times New Roman" w:hAnsi="Times New Roman" w:cs="Times New Roman"/>
          <w:sz w:val="20"/>
          <w:szCs w:val="20"/>
        </w:rPr>
        <w:t xml:space="preserve"> solistiem un </w:t>
      </w:r>
      <w:r w:rsidRPr="00BD37FE">
        <w:rPr>
          <w:rFonts w:ascii="Times New Roman" w:hAnsi="Times New Roman" w:cs="Times New Roman"/>
          <w:b/>
          <w:bCs/>
          <w:sz w:val="20"/>
          <w:szCs w:val="20"/>
        </w:rPr>
        <w:t>200 EUR</w:t>
      </w:r>
      <w:r w:rsidRPr="00BD37FE">
        <w:rPr>
          <w:rFonts w:ascii="Times New Roman" w:hAnsi="Times New Roman" w:cs="Times New Roman"/>
          <w:sz w:val="20"/>
          <w:szCs w:val="20"/>
        </w:rPr>
        <w:t xml:space="preserve"> duetiem) jāiemaksā Latvijas Baleta un dejas ģildes bankas kontā.</w:t>
      </w:r>
    </w:p>
    <w:p w14:paraId="2D88CBD6"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9.2.</w:t>
      </w:r>
      <w:r w:rsidRPr="00BD37FE">
        <w:rPr>
          <w:rFonts w:ascii="Times New Roman" w:hAnsi="Times New Roman" w:cs="Times New Roman"/>
          <w:sz w:val="20"/>
          <w:szCs w:val="20"/>
        </w:rPr>
        <w:t xml:space="preserve"> Visus bankas komisijas izdevumus sedz kandidāts.</w:t>
      </w:r>
    </w:p>
    <w:p w14:paraId="74008D82"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9.3.</w:t>
      </w:r>
      <w:r w:rsidRPr="00BD37FE">
        <w:rPr>
          <w:rFonts w:ascii="Times New Roman" w:hAnsi="Times New Roman" w:cs="Times New Roman"/>
          <w:sz w:val="20"/>
          <w:szCs w:val="20"/>
        </w:rPr>
        <w:t xml:space="preserve"> Dalības maksa netiek atmaksāta.</w:t>
      </w:r>
    </w:p>
    <w:p w14:paraId="544199FA"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9.4. Bankas rekvizīti</w:t>
      </w:r>
    </w:p>
    <w:p w14:paraId="73BCFF6F" w14:textId="77777777" w:rsidR="00BD37FE" w:rsidRPr="00BD37FE" w:rsidRDefault="00BD37FE" w:rsidP="00D74BA2">
      <w:pPr>
        <w:ind w:left="720"/>
        <w:rPr>
          <w:rFonts w:ascii="Times New Roman" w:hAnsi="Times New Roman" w:cs="Times New Roman"/>
          <w:sz w:val="20"/>
          <w:szCs w:val="20"/>
        </w:rPr>
      </w:pPr>
      <w:r w:rsidRPr="00BD37FE">
        <w:rPr>
          <w:rFonts w:ascii="Times New Roman" w:hAnsi="Times New Roman" w:cs="Times New Roman"/>
          <w:sz w:val="20"/>
          <w:szCs w:val="20"/>
        </w:rPr>
        <w:t>Biedrība “Latvijas Baleta un Dejas Ģilde”</w:t>
      </w:r>
      <w:r w:rsidRPr="00BD37FE">
        <w:rPr>
          <w:rFonts w:ascii="Times New Roman" w:hAnsi="Times New Roman" w:cs="Times New Roman"/>
          <w:sz w:val="20"/>
          <w:szCs w:val="20"/>
        </w:rPr>
        <w:br/>
        <w:t>Kalnciema iela 12, Rīga, LV-1048</w:t>
      </w:r>
      <w:r w:rsidRPr="00BD37FE">
        <w:rPr>
          <w:rFonts w:ascii="Times New Roman" w:hAnsi="Times New Roman" w:cs="Times New Roman"/>
          <w:sz w:val="20"/>
          <w:szCs w:val="20"/>
        </w:rPr>
        <w:br/>
      </w:r>
      <w:proofErr w:type="spellStart"/>
      <w:r w:rsidRPr="00BD37FE">
        <w:rPr>
          <w:rFonts w:ascii="Times New Roman" w:hAnsi="Times New Roman" w:cs="Times New Roman"/>
          <w:sz w:val="20"/>
          <w:szCs w:val="20"/>
        </w:rPr>
        <w:t>Reģ</w:t>
      </w:r>
      <w:proofErr w:type="spellEnd"/>
      <w:r w:rsidRPr="00BD37FE">
        <w:rPr>
          <w:rFonts w:ascii="Times New Roman" w:hAnsi="Times New Roman" w:cs="Times New Roman"/>
          <w:sz w:val="20"/>
          <w:szCs w:val="20"/>
        </w:rPr>
        <w:t>. Nr. LV 40008065359</w:t>
      </w:r>
      <w:r w:rsidRPr="00BD37FE">
        <w:rPr>
          <w:rFonts w:ascii="Times New Roman" w:hAnsi="Times New Roman" w:cs="Times New Roman"/>
          <w:sz w:val="20"/>
          <w:szCs w:val="20"/>
        </w:rPr>
        <w:br/>
        <w:t>AS “Swedbank”</w:t>
      </w:r>
      <w:r w:rsidRPr="00BD37FE">
        <w:rPr>
          <w:rFonts w:ascii="Times New Roman" w:hAnsi="Times New Roman" w:cs="Times New Roman"/>
          <w:sz w:val="20"/>
          <w:szCs w:val="20"/>
        </w:rPr>
        <w:br/>
        <w:t>LV31HABA0551002469952</w:t>
      </w:r>
      <w:r w:rsidRPr="00BD37FE">
        <w:rPr>
          <w:rFonts w:ascii="Times New Roman" w:hAnsi="Times New Roman" w:cs="Times New Roman"/>
          <w:sz w:val="20"/>
          <w:szCs w:val="20"/>
        </w:rPr>
        <w:br/>
        <w:t>HABALV22</w:t>
      </w:r>
    </w:p>
    <w:p w14:paraId="34A02994" w14:textId="77777777" w:rsidR="00BD37FE" w:rsidRPr="00BD37FE" w:rsidRDefault="00BD37FE" w:rsidP="00BD37FE">
      <w:pPr>
        <w:rPr>
          <w:rFonts w:ascii="Times New Roman" w:hAnsi="Times New Roman" w:cs="Times New Roman"/>
          <w:b/>
          <w:bCs/>
          <w:sz w:val="20"/>
          <w:szCs w:val="20"/>
        </w:rPr>
      </w:pPr>
      <w:r w:rsidRPr="00BD37FE">
        <w:rPr>
          <w:rFonts w:ascii="Times New Roman" w:hAnsi="Times New Roman" w:cs="Times New Roman"/>
          <w:b/>
          <w:bCs/>
          <w:sz w:val="20"/>
          <w:szCs w:val="20"/>
        </w:rPr>
        <w:t>10. Organizācija</w:t>
      </w:r>
    </w:p>
    <w:p w14:paraId="7F67EE1A"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10.1.</w:t>
      </w:r>
      <w:r w:rsidRPr="00BD37FE">
        <w:rPr>
          <w:rFonts w:ascii="Times New Roman" w:hAnsi="Times New Roman" w:cs="Times New Roman"/>
          <w:sz w:val="20"/>
          <w:szCs w:val="20"/>
        </w:rPr>
        <w:t xml:space="preserve"> Konkursu organizē Latvijas Baleta un dejas ģilde un Rīgas Baleta skola sadarbībā ar Latvijas Nacionālo operu un baletu. Konkursa laikā tiek izveidots konkursa sekretariāts, kas palīdz risināt organizatoriskos jautājumus.</w:t>
      </w:r>
    </w:p>
    <w:p w14:paraId="51264565" w14:textId="77777777" w:rsidR="00BD37FE" w:rsidRPr="00BD37FE" w:rsidRDefault="00BD37FE" w:rsidP="00BD37FE">
      <w:pPr>
        <w:rPr>
          <w:rFonts w:ascii="Times New Roman" w:hAnsi="Times New Roman" w:cs="Times New Roman"/>
          <w:b/>
          <w:bCs/>
          <w:sz w:val="20"/>
          <w:szCs w:val="20"/>
        </w:rPr>
      </w:pPr>
      <w:r w:rsidRPr="00BD37FE">
        <w:rPr>
          <w:rFonts w:ascii="Times New Roman" w:hAnsi="Times New Roman" w:cs="Times New Roman"/>
          <w:b/>
          <w:bCs/>
          <w:sz w:val="20"/>
          <w:szCs w:val="20"/>
        </w:rPr>
        <w:t>11. Apstiprinājums un korespondence</w:t>
      </w:r>
    </w:p>
    <w:p w14:paraId="44410789"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11.1.</w:t>
      </w:r>
      <w:r w:rsidRPr="00BD37FE">
        <w:rPr>
          <w:rFonts w:ascii="Times New Roman" w:hAnsi="Times New Roman" w:cs="Times New Roman"/>
          <w:sz w:val="20"/>
          <w:szCs w:val="20"/>
        </w:rPr>
        <w:t xml:space="preserve"> Parakstot pieteikumu, konkursanti apstiprina, ka piekrīt visām nolikuma prasībām un apņemas tās izpildīt, savlaicīgi sazinoties ar organizatoriem.</w:t>
      </w:r>
    </w:p>
    <w:p w14:paraId="0DCAF66D"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11.2.</w:t>
      </w:r>
      <w:r w:rsidRPr="00BD37FE">
        <w:rPr>
          <w:rFonts w:ascii="Times New Roman" w:hAnsi="Times New Roman" w:cs="Times New Roman"/>
          <w:sz w:val="20"/>
          <w:szCs w:val="20"/>
        </w:rPr>
        <w:t xml:space="preserve"> Konkursa organizatori apņemas informēt kandidātu par dalības apstiprināšanu līdz </w:t>
      </w:r>
      <w:r w:rsidRPr="00BD37FE">
        <w:rPr>
          <w:rFonts w:ascii="Times New Roman" w:hAnsi="Times New Roman" w:cs="Times New Roman"/>
          <w:b/>
          <w:bCs/>
          <w:sz w:val="20"/>
          <w:szCs w:val="20"/>
        </w:rPr>
        <w:t>2027. gada 16. maijam</w:t>
      </w:r>
      <w:r w:rsidRPr="00BD37FE">
        <w:rPr>
          <w:rFonts w:ascii="Times New Roman" w:hAnsi="Times New Roman" w:cs="Times New Roman"/>
          <w:sz w:val="20"/>
          <w:szCs w:val="20"/>
        </w:rPr>
        <w:t>.</w:t>
      </w:r>
    </w:p>
    <w:p w14:paraId="3E5C7D67" w14:textId="77777777" w:rsidR="00BD37FE" w:rsidRPr="00BD37FE" w:rsidRDefault="00BD37FE" w:rsidP="00BD37FE">
      <w:pPr>
        <w:rPr>
          <w:rFonts w:ascii="Times New Roman" w:hAnsi="Times New Roman" w:cs="Times New Roman"/>
          <w:b/>
          <w:bCs/>
          <w:sz w:val="20"/>
          <w:szCs w:val="20"/>
        </w:rPr>
      </w:pPr>
      <w:r w:rsidRPr="00BD37FE">
        <w:rPr>
          <w:rFonts w:ascii="Times New Roman" w:hAnsi="Times New Roman" w:cs="Times New Roman"/>
          <w:b/>
          <w:bCs/>
          <w:sz w:val="20"/>
          <w:szCs w:val="20"/>
        </w:rPr>
        <w:t>12. Vispārīgie jautājumi</w:t>
      </w:r>
    </w:p>
    <w:p w14:paraId="7D43AF08"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lastRenderedPageBreak/>
        <w:t>12.1.</w:t>
      </w:r>
      <w:r w:rsidRPr="00BD37FE">
        <w:rPr>
          <w:rFonts w:ascii="Times New Roman" w:hAnsi="Times New Roman" w:cs="Times New Roman"/>
          <w:sz w:val="20"/>
          <w:szCs w:val="20"/>
        </w:rPr>
        <w:t xml:space="preserve"> VIII Starptautiskā Baltijas baleta konkursa organizatori patur tiesības ierakstīt un fotografēt konkursa programmu, kā arī izmantot un publicēt video un foto materiālus visu veidu sabiedrisko attiecību un reklāmas kampaņās, interneta portālos un televīzijā.</w:t>
      </w:r>
    </w:p>
    <w:p w14:paraId="289EC536"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12.2.</w:t>
      </w:r>
      <w:r w:rsidRPr="00BD37FE">
        <w:rPr>
          <w:rFonts w:ascii="Times New Roman" w:hAnsi="Times New Roman" w:cs="Times New Roman"/>
          <w:sz w:val="20"/>
          <w:szCs w:val="20"/>
        </w:rPr>
        <w:t xml:space="preserve"> Konkursanti par iepriekš minēto materiālu izmantošanu atlīdzību nesaņem un nevar pretendēt uz fotogrāfiju vai videoierakstu autortiesībām.</w:t>
      </w:r>
    </w:p>
    <w:p w14:paraId="6E007378"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12.3.</w:t>
      </w:r>
      <w:r w:rsidRPr="00BD37FE">
        <w:rPr>
          <w:rFonts w:ascii="Times New Roman" w:hAnsi="Times New Roman" w:cs="Times New Roman"/>
          <w:sz w:val="20"/>
          <w:szCs w:val="20"/>
        </w:rPr>
        <w:t xml:space="preserve"> Jebkāda konkursa logotipa izmantošana internetā vai ražošanā ir iespējama par noteiktu atlīdzību, saņemot konkursa organizatoru rakstisku atļauju.</w:t>
      </w:r>
    </w:p>
    <w:p w14:paraId="225AAE0B"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12.4.</w:t>
      </w:r>
      <w:r w:rsidRPr="00BD37FE">
        <w:rPr>
          <w:rFonts w:ascii="Times New Roman" w:hAnsi="Times New Roman" w:cs="Times New Roman"/>
          <w:sz w:val="20"/>
          <w:szCs w:val="20"/>
        </w:rPr>
        <w:t xml:space="preserve"> Visi ar mūzikas vai horeogrāfijas autortiesībām saistītie jautājumi konkursantiem jāatrisina pašiem. Konkursa organizatori nav atbildīgi par konkursantu neizpildītajām autortiesību saistībām.</w:t>
      </w:r>
    </w:p>
    <w:p w14:paraId="0BD3A1C2"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12.5.</w:t>
      </w:r>
      <w:r w:rsidRPr="00BD37FE">
        <w:rPr>
          <w:rFonts w:ascii="Times New Roman" w:hAnsi="Times New Roman" w:cs="Times New Roman"/>
          <w:sz w:val="20"/>
          <w:szCs w:val="20"/>
        </w:rPr>
        <w:t xml:space="preserve"> Plašsaziņas līdzekļu pārstāvju un žurnālistu dalību konkursā var pieteikt, sazinoties ar konkursa organizatoriem pa e-pastu </w:t>
      </w:r>
      <w:hyperlink r:id="rId7" w:history="1">
        <w:r w:rsidRPr="00BD37FE">
          <w:rPr>
            <w:rStyle w:val="Hyperlink"/>
            <w:rFonts w:ascii="Times New Roman" w:hAnsi="Times New Roman" w:cs="Times New Roman"/>
            <w:b/>
            <w:bCs/>
            <w:sz w:val="20"/>
            <w:szCs w:val="20"/>
          </w:rPr>
          <w:t>info@ibbc.lv</w:t>
        </w:r>
      </w:hyperlink>
      <w:r w:rsidRPr="00BD37FE">
        <w:rPr>
          <w:rFonts w:ascii="Times New Roman" w:hAnsi="Times New Roman" w:cs="Times New Roman"/>
          <w:sz w:val="20"/>
          <w:szCs w:val="20"/>
        </w:rPr>
        <w:t xml:space="preserve">, </w:t>
      </w:r>
      <w:hyperlink r:id="rId8" w:history="1">
        <w:r w:rsidRPr="00BD37FE">
          <w:rPr>
            <w:rStyle w:val="Hyperlink"/>
            <w:rFonts w:ascii="Times New Roman" w:hAnsi="Times New Roman" w:cs="Times New Roman"/>
            <w:b/>
            <w:bCs/>
            <w:sz w:val="20"/>
            <w:szCs w:val="20"/>
          </w:rPr>
          <w:t>baleta.gilde@inbox.lv</w:t>
        </w:r>
      </w:hyperlink>
      <w:r w:rsidRPr="00BD37FE">
        <w:rPr>
          <w:rFonts w:ascii="Times New Roman" w:hAnsi="Times New Roman" w:cs="Times New Roman"/>
          <w:sz w:val="20"/>
          <w:szCs w:val="20"/>
        </w:rPr>
        <w:t xml:space="preserve"> vai pa tālruni </w:t>
      </w:r>
      <w:r w:rsidRPr="00BD37FE">
        <w:rPr>
          <w:rFonts w:ascii="Times New Roman" w:hAnsi="Times New Roman" w:cs="Times New Roman"/>
          <w:b/>
          <w:bCs/>
          <w:sz w:val="20"/>
          <w:szCs w:val="20"/>
        </w:rPr>
        <w:t>+371 29190322</w:t>
      </w:r>
      <w:r w:rsidRPr="00BD37FE">
        <w:rPr>
          <w:rFonts w:ascii="Times New Roman" w:hAnsi="Times New Roman" w:cs="Times New Roman"/>
          <w:sz w:val="20"/>
          <w:szCs w:val="20"/>
        </w:rPr>
        <w:t>.</w:t>
      </w:r>
    </w:p>
    <w:p w14:paraId="50F14713"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12.6.</w:t>
      </w:r>
      <w:r w:rsidRPr="00BD37FE">
        <w:rPr>
          <w:rFonts w:ascii="Times New Roman" w:hAnsi="Times New Roman" w:cs="Times New Roman"/>
          <w:sz w:val="20"/>
          <w:szCs w:val="20"/>
        </w:rPr>
        <w:t xml:space="preserve"> Neskaidrību gadījumā starp šā dokumenta tulkojumiem priekšroka tiek dota latviešu valodas variantam.</w:t>
      </w:r>
    </w:p>
    <w:p w14:paraId="53407533"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Konkursa mākslinieciskā vadītāja – Regīna Kaupuža</w:t>
      </w:r>
    </w:p>
    <w:p w14:paraId="6ADD0270" w14:textId="77777777" w:rsidR="00BD37FE" w:rsidRPr="00BD37FE" w:rsidRDefault="00BD37FE" w:rsidP="00BD37FE">
      <w:pPr>
        <w:rPr>
          <w:rFonts w:ascii="Times New Roman" w:hAnsi="Times New Roman" w:cs="Times New Roman"/>
          <w:sz w:val="20"/>
          <w:szCs w:val="20"/>
        </w:rPr>
      </w:pPr>
      <w:r w:rsidRPr="00BD37FE">
        <w:rPr>
          <w:rFonts w:ascii="Times New Roman" w:hAnsi="Times New Roman" w:cs="Times New Roman"/>
          <w:b/>
          <w:bCs/>
          <w:sz w:val="20"/>
          <w:szCs w:val="20"/>
        </w:rPr>
        <w:t>Kontaktinformācija:</w:t>
      </w:r>
      <w:r w:rsidRPr="00BD37FE">
        <w:rPr>
          <w:rFonts w:ascii="Times New Roman" w:hAnsi="Times New Roman" w:cs="Times New Roman"/>
          <w:sz w:val="20"/>
          <w:szCs w:val="20"/>
        </w:rPr>
        <w:br/>
      </w:r>
      <w:hyperlink r:id="rId9" w:history="1">
        <w:r w:rsidRPr="00BD37FE">
          <w:rPr>
            <w:rStyle w:val="Hyperlink"/>
            <w:rFonts w:ascii="Times New Roman" w:hAnsi="Times New Roman" w:cs="Times New Roman"/>
            <w:sz w:val="20"/>
            <w:szCs w:val="20"/>
          </w:rPr>
          <w:t>info@ibbc.lv</w:t>
        </w:r>
      </w:hyperlink>
      <w:r w:rsidRPr="00BD37FE">
        <w:rPr>
          <w:rFonts w:ascii="Times New Roman" w:hAnsi="Times New Roman" w:cs="Times New Roman"/>
          <w:sz w:val="20"/>
          <w:szCs w:val="20"/>
        </w:rPr>
        <w:br/>
      </w:r>
      <w:hyperlink r:id="rId10" w:history="1">
        <w:r w:rsidRPr="00BD37FE">
          <w:rPr>
            <w:rStyle w:val="Hyperlink"/>
            <w:rFonts w:ascii="Times New Roman" w:hAnsi="Times New Roman" w:cs="Times New Roman"/>
            <w:sz w:val="20"/>
            <w:szCs w:val="20"/>
          </w:rPr>
          <w:t>baleta.gilde@inbox.lv</w:t>
        </w:r>
      </w:hyperlink>
      <w:r w:rsidRPr="00BD37FE">
        <w:rPr>
          <w:rFonts w:ascii="Times New Roman" w:hAnsi="Times New Roman" w:cs="Times New Roman"/>
          <w:sz w:val="20"/>
          <w:szCs w:val="20"/>
        </w:rPr>
        <w:br/>
      </w:r>
      <w:hyperlink r:id="rId11" w:history="1">
        <w:r w:rsidRPr="00BD37FE">
          <w:rPr>
            <w:rStyle w:val="Hyperlink"/>
            <w:rFonts w:ascii="Times New Roman" w:hAnsi="Times New Roman" w:cs="Times New Roman"/>
            <w:sz w:val="20"/>
            <w:szCs w:val="20"/>
          </w:rPr>
          <w:t>reginak@latnet.lv</w:t>
        </w:r>
      </w:hyperlink>
      <w:r w:rsidRPr="00BD37FE">
        <w:rPr>
          <w:rFonts w:ascii="Times New Roman" w:hAnsi="Times New Roman" w:cs="Times New Roman"/>
          <w:sz w:val="20"/>
          <w:szCs w:val="20"/>
        </w:rPr>
        <w:br/>
        <w:t>tālr. +371 29190322</w:t>
      </w:r>
    </w:p>
    <w:p w14:paraId="4425E029" w14:textId="77777777" w:rsidR="00055FD5" w:rsidRPr="00D74BA2" w:rsidRDefault="00055FD5">
      <w:pPr>
        <w:rPr>
          <w:rFonts w:ascii="Times New Roman" w:hAnsi="Times New Roman" w:cs="Times New Roman"/>
          <w:sz w:val="20"/>
          <w:szCs w:val="20"/>
        </w:rPr>
      </w:pPr>
    </w:p>
    <w:sectPr w:rsidR="00055FD5" w:rsidRPr="00D74BA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7FE"/>
    <w:rsid w:val="00055FD5"/>
    <w:rsid w:val="00741008"/>
    <w:rsid w:val="009076B7"/>
    <w:rsid w:val="00B42F21"/>
    <w:rsid w:val="00BD37FE"/>
    <w:rsid w:val="00C16612"/>
    <w:rsid w:val="00D74BA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3F996"/>
  <w15:chartTrackingRefBased/>
  <w15:docId w15:val="{ED082CBB-F322-4975-B401-1F427D5E2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37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D37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D37F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37F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37F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37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37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37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37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37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D37F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D37F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D37F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D37F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D37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37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37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37FE"/>
    <w:rPr>
      <w:rFonts w:eastAsiaTheme="majorEastAsia" w:cstheme="majorBidi"/>
      <w:color w:val="272727" w:themeColor="text1" w:themeTint="D8"/>
    </w:rPr>
  </w:style>
  <w:style w:type="paragraph" w:styleId="Title">
    <w:name w:val="Title"/>
    <w:basedOn w:val="Normal"/>
    <w:next w:val="Normal"/>
    <w:link w:val="TitleChar"/>
    <w:uiPriority w:val="10"/>
    <w:qFormat/>
    <w:rsid w:val="00BD37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37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37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37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37FE"/>
    <w:pPr>
      <w:spacing w:before="160"/>
      <w:jc w:val="center"/>
    </w:pPr>
    <w:rPr>
      <w:i/>
      <w:iCs/>
      <w:color w:val="404040" w:themeColor="text1" w:themeTint="BF"/>
    </w:rPr>
  </w:style>
  <w:style w:type="character" w:customStyle="1" w:styleId="QuoteChar">
    <w:name w:val="Quote Char"/>
    <w:basedOn w:val="DefaultParagraphFont"/>
    <w:link w:val="Quote"/>
    <w:uiPriority w:val="29"/>
    <w:rsid w:val="00BD37FE"/>
    <w:rPr>
      <w:i/>
      <w:iCs/>
      <w:color w:val="404040" w:themeColor="text1" w:themeTint="BF"/>
    </w:rPr>
  </w:style>
  <w:style w:type="paragraph" w:styleId="ListParagraph">
    <w:name w:val="List Paragraph"/>
    <w:basedOn w:val="Normal"/>
    <w:uiPriority w:val="34"/>
    <w:qFormat/>
    <w:rsid w:val="00BD37FE"/>
    <w:pPr>
      <w:ind w:left="720"/>
      <w:contextualSpacing/>
    </w:pPr>
  </w:style>
  <w:style w:type="character" w:styleId="IntenseEmphasis">
    <w:name w:val="Intense Emphasis"/>
    <w:basedOn w:val="DefaultParagraphFont"/>
    <w:uiPriority w:val="21"/>
    <w:qFormat/>
    <w:rsid w:val="00BD37FE"/>
    <w:rPr>
      <w:i/>
      <w:iCs/>
      <w:color w:val="2F5496" w:themeColor="accent1" w:themeShade="BF"/>
    </w:rPr>
  </w:style>
  <w:style w:type="paragraph" w:styleId="IntenseQuote">
    <w:name w:val="Intense Quote"/>
    <w:basedOn w:val="Normal"/>
    <w:next w:val="Normal"/>
    <w:link w:val="IntenseQuoteChar"/>
    <w:uiPriority w:val="30"/>
    <w:qFormat/>
    <w:rsid w:val="00BD37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37FE"/>
    <w:rPr>
      <w:i/>
      <w:iCs/>
      <w:color w:val="2F5496" w:themeColor="accent1" w:themeShade="BF"/>
    </w:rPr>
  </w:style>
  <w:style w:type="character" w:styleId="IntenseReference">
    <w:name w:val="Intense Reference"/>
    <w:basedOn w:val="DefaultParagraphFont"/>
    <w:uiPriority w:val="32"/>
    <w:qFormat/>
    <w:rsid w:val="00BD37FE"/>
    <w:rPr>
      <w:b/>
      <w:bCs/>
      <w:smallCaps/>
      <w:color w:val="2F5496" w:themeColor="accent1" w:themeShade="BF"/>
      <w:spacing w:val="5"/>
    </w:rPr>
  </w:style>
  <w:style w:type="character" w:styleId="Hyperlink">
    <w:name w:val="Hyperlink"/>
    <w:basedOn w:val="DefaultParagraphFont"/>
    <w:uiPriority w:val="99"/>
    <w:unhideWhenUsed/>
    <w:rsid w:val="00BD37FE"/>
    <w:rPr>
      <w:color w:val="0563C1" w:themeColor="hyperlink"/>
      <w:u w:val="single"/>
    </w:rPr>
  </w:style>
  <w:style w:type="character" w:styleId="UnresolvedMention">
    <w:name w:val="Unresolved Mention"/>
    <w:basedOn w:val="DefaultParagraphFont"/>
    <w:uiPriority w:val="99"/>
    <w:semiHidden/>
    <w:unhideWhenUsed/>
    <w:rsid w:val="00BD37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leta.gilde@inbox.lv"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info@ibbc.lv"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eginak@latnet.lv" TargetMode="External"/><Relationship Id="rId11" Type="http://schemas.openxmlformats.org/officeDocument/2006/relationships/hyperlink" Target="mailto:reginak@latnet.lv" TargetMode="External"/><Relationship Id="rId5" Type="http://schemas.openxmlformats.org/officeDocument/2006/relationships/hyperlink" Target="mailto:info@ibbc.lv" TargetMode="External"/><Relationship Id="rId10" Type="http://schemas.openxmlformats.org/officeDocument/2006/relationships/hyperlink" Target="mailto:baleta.gilde@inbox.lv" TargetMode="External"/><Relationship Id="rId4" Type="http://schemas.openxmlformats.org/officeDocument/2006/relationships/hyperlink" Target="http://www.ibbc.lv/" TargetMode="External"/><Relationship Id="rId9" Type="http://schemas.openxmlformats.org/officeDocument/2006/relationships/hyperlink" Target="mailto:info@ibbc.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5856</Words>
  <Characters>3339</Characters>
  <Application>Microsoft Office Word</Application>
  <DocSecurity>0</DocSecurity>
  <Lines>27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Irbe Treile</dc:creator>
  <cp:keywords/>
  <dc:description/>
  <cp:lastModifiedBy>Irbe Treile</cp:lastModifiedBy>
  <cp:revision>1</cp:revision>
  <dcterms:created xsi:type="dcterms:W3CDTF">2026-09-15T10:13:00Z</dcterms:created>
  <dcterms:modified xsi:type="dcterms:W3CDTF">2026-09-15T10:41:00Z</dcterms:modified>
</cp:coreProperties>
</file>